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4239E" w:rsidRDefault="0024239E" w:rsidP="0024239E">
      <w:pPr>
        <w:rPr>
          <w:sz w:val="28"/>
          <w:szCs w:val="28"/>
        </w:rPr>
      </w:pPr>
      <w:r w:rsidRPr="007619A5">
        <w:rPr>
          <w:noProof/>
          <w:sz w:val="28"/>
          <w:szCs w:val="28"/>
          <w:lang w:eastAsia="ru-RU"/>
        </w:rPr>
        <w:drawing>
          <wp:anchor distT="0" distB="0" distL="114300" distR="114300" simplePos="0" relativeHeight="251659264" behindDoc="0" locked="0" layoutInCell="1" allowOverlap="1">
            <wp:simplePos x="1019175" y="685800"/>
            <wp:positionH relativeFrom="margin">
              <wp:align>center</wp:align>
            </wp:positionH>
            <wp:positionV relativeFrom="margin">
              <wp:align>top</wp:align>
            </wp:positionV>
            <wp:extent cx="590550" cy="590550"/>
            <wp:effectExtent l="0" t="0" r="0" b="0"/>
            <wp:wrapTopAndBottom/>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0550" cy="590550"/>
                    </a:xfrm>
                    <a:prstGeom prst="rect">
                      <a:avLst/>
                    </a:prstGeom>
                    <a:noFill/>
                    <a:ln>
                      <a:noFill/>
                    </a:ln>
                  </pic:spPr>
                </pic:pic>
              </a:graphicData>
            </a:graphic>
          </wp:anchor>
        </w:drawing>
      </w:r>
    </w:p>
    <w:p w:rsidR="00A77A0A" w:rsidRDefault="0024239E" w:rsidP="00A77A0A">
      <w:pPr>
        <w:spacing w:line="240" w:lineRule="auto"/>
        <w:ind w:left="-142"/>
        <w:jc w:val="center"/>
        <w:rPr>
          <w:rFonts w:ascii="Times New Roman" w:eastAsia="Times New Roman" w:hAnsi="Times New Roman" w:cs="Times New Roman"/>
          <w:sz w:val="24"/>
          <w:szCs w:val="24"/>
        </w:rPr>
      </w:pPr>
      <w:r w:rsidRPr="0024239E">
        <w:rPr>
          <w:rFonts w:ascii="Times New Roman" w:eastAsia="Times New Roman" w:hAnsi="Times New Roman" w:cs="Times New Roman"/>
          <w:sz w:val="24"/>
          <w:szCs w:val="24"/>
        </w:rPr>
        <w:t xml:space="preserve">МИНИСТЕРСТВО </w:t>
      </w:r>
      <w:r w:rsidR="00A77A0A" w:rsidRPr="0024239E">
        <w:rPr>
          <w:rFonts w:ascii="Times New Roman" w:eastAsia="Times New Roman" w:hAnsi="Times New Roman" w:cs="Times New Roman"/>
          <w:sz w:val="24"/>
          <w:szCs w:val="24"/>
        </w:rPr>
        <w:t xml:space="preserve">НАУКИ </w:t>
      </w:r>
      <w:r w:rsidR="00A77A0A">
        <w:rPr>
          <w:rFonts w:ascii="Times New Roman" w:eastAsia="Times New Roman" w:hAnsi="Times New Roman" w:cs="Times New Roman"/>
          <w:sz w:val="24"/>
          <w:szCs w:val="24"/>
        </w:rPr>
        <w:t xml:space="preserve">И ВЫСШЕГО ОБРАЗОВАНИЯ </w:t>
      </w:r>
      <w:r w:rsidRPr="0024239E">
        <w:rPr>
          <w:rFonts w:ascii="Times New Roman" w:eastAsia="Times New Roman" w:hAnsi="Times New Roman" w:cs="Times New Roman"/>
          <w:sz w:val="24"/>
          <w:szCs w:val="24"/>
        </w:rPr>
        <w:t xml:space="preserve">РОССИЙСКОЙ ФЕДЕРАЦИИ </w:t>
      </w:r>
    </w:p>
    <w:p w:rsidR="0024239E" w:rsidRPr="0024239E" w:rsidRDefault="0024239E" w:rsidP="0024239E">
      <w:pPr>
        <w:spacing w:line="240" w:lineRule="auto"/>
        <w:jc w:val="center"/>
        <w:rPr>
          <w:rFonts w:ascii="Times New Roman" w:eastAsia="Times New Roman" w:hAnsi="Times New Roman" w:cs="Times New Roman"/>
          <w:sz w:val="24"/>
          <w:szCs w:val="24"/>
        </w:rPr>
      </w:pPr>
      <w:r w:rsidRPr="0024239E">
        <w:rPr>
          <w:rFonts w:ascii="Times New Roman" w:eastAsia="Times New Roman" w:hAnsi="Times New Roman" w:cs="Times New Roman"/>
          <w:sz w:val="24"/>
          <w:szCs w:val="24"/>
        </w:rPr>
        <w:t>Федеральное государственное бюджетное образовательное учреждение высшего профессионального образования</w:t>
      </w:r>
    </w:p>
    <w:p w:rsidR="0024239E" w:rsidRPr="0024239E" w:rsidRDefault="0024239E" w:rsidP="0024239E">
      <w:pPr>
        <w:spacing w:line="240" w:lineRule="auto"/>
        <w:jc w:val="center"/>
        <w:rPr>
          <w:rFonts w:ascii="Times New Roman" w:eastAsia="Times New Roman" w:hAnsi="Times New Roman" w:cs="Times New Roman"/>
          <w:sz w:val="24"/>
          <w:szCs w:val="24"/>
        </w:rPr>
      </w:pPr>
      <w:r w:rsidRPr="0024239E">
        <w:rPr>
          <w:rFonts w:ascii="Times New Roman" w:eastAsia="Times New Roman" w:hAnsi="Times New Roman" w:cs="Times New Roman"/>
          <w:sz w:val="24"/>
          <w:szCs w:val="24"/>
        </w:rPr>
        <w:t>ДОНСКОЙ ГОСУДАРСТВЕННЫЙ ТЕХНИЧЕСКИЙ УНИВЕРСИТЕТ</w:t>
      </w:r>
    </w:p>
    <w:p w:rsidR="003C04F6" w:rsidRDefault="003C04F6" w:rsidP="0024239E">
      <w:pPr>
        <w:spacing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Дорожно-транспортный факультет</w:t>
      </w:r>
    </w:p>
    <w:p w:rsidR="0024239E" w:rsidRPr="0024239E" w:rsidRDefault="0024239E" w:rsidP="0024239E">
      <w:pPr>
        <w:spacing w:line="240" w:lineRule="auto"/>
        <w:jc w:val="center"/>
        <w:rPr>
          <w:rFonts w:ascii="Times New Roman" w:eastAsia="Times New Roman" w:hAnsi="Times New Roman" w:cs="Times New Roman"/>
          <w:sz w:val="24"/>
          <w:szCs w:val="24"/>
        </w:rPr>
      </w:pPr>
      <w:r w:rsidRPr="0024239E">
        <w:rPr>
          <w:rFonts w:ascii="Times New Roman" w:eastAsia="Times New Roman" w:hAnsi="Times New Roman" w:cs="Times New Roman"/>
          <w:sz w:val="24"/>
          <w:szCs w:val="24"/>
        </w:rPr>
        <w:t>Кафедра «Автомобильные дороги»</w:t>
      </w:r>
    </w:p>
    <w:p w:rsidR="0024239E" w:rsidRPr="000C3BC7" w:rsidRDefault="0024239E" w:rsidP="0024239E">
      <w:pPr>
        <w:rPr>
          <w:rFonts w:ascii="Times New Roman" w:eastAsia="Times New Roman" w:hAnsi="Times New Roman" w:cs="Times New Roman"/>
          <w:sz w:val="24"/>
        </w:rPr>
      </w:pPr>
    </w:p>
    <w:p w:rsidR="0024239E" w:rsidRPr="00F460AB" w:rsidRDefault="0024239E" w:rsidP="0024239E">
      <w:pPr>
        <w:rPr>
          <w:rFonts w:ascii="Times New Roman" w:hAnsi="Times New Roman" w:cs="Times New Roman"/>
          <w:sz w:val="28"/>
          <w:szCs w:val="28"/>
        </w:rPr>
      </w:pPr>
    </w:p>
    <w:p w:rsidR="0024239E" w:rsidRPr="00AC04F3" w:rsidRDefault="0024239E" w:rsidP="0024239E">
      <w:pPr>
        <w:jc w:val="center"/>
        <w:rPr>
          <w:rFonts w:ascii="Times New Roman" w:hAnsi="Times New Roman" w:cs="Times New Roman"/>
          <w:b/>
          <w:sz w:val="28"/>
          <w:szCs w:val="28"/>
        </w:rPr>
      </w:pPr>
    </w:p>
    <w:p w:rsidR="0024239E" w:rsidRPr="00C5763B" w:rsidRDefault="00C03682" w:rsidP="0024239E">
      <w:pPr>
        <w:jc w:val="center"/>
        <w:rPr>
          <w:rFonts w:ascii="Times New Roman" w:hAnsi="Times New Roman" w:cs="Times New Roman"/>
          <w:b/>
          <w:sz w:val="28"/>
          <w:szCs w:val="28"/>
        </w:rPr>
      </w:pPr>
      <w:r w:rsidRPr="004B2839">
        <w:rPr>
          <w:rFonts w:ascii="Times New Roman" w:hAnsi="Times New Roman" w:cs="Times New Roman"/>
          <w:b/>
          <w:sz w:val="40"/>
          <w:szCs w:val="28"/>
        </w:rPr>
        <w:t>Основы управления в дорожной отрасли</w:t>
      </w:r>
    </w:p>
    <w:p w:rsidR="0024239E" w:rsidRPr="00C5763B" w:rsidRDefault="0024239E" w:rsidP="0024239E">
      <w:pPr>
        <w:pStyle w:val="1"/>
        <w:spacing w:before="0"/>
        <w:ind w:left="851" w:right="870"/>
        <w:jc w:val="center"/>
        <w:rPr>
          <w:bCs w:val="0"/>
          <w:lang w:val="ru-RU"/>
        </w:rPr>
      </w:pPr>
      <w:r w:rsidRPr="00C5763B">
        <w:rPr>
          <w:lang w:val="ru-RU"/>
        </w:rPr>
        <w:t>Методические</w:t>
      </w:r>
      <w:r w:rsidRPr="00C5763B">
        <w:rPr>
          <w:spacing w:val="1"/>
          <w:lang w:val="ru-RU"/>
        </w:rPr>
        <w:t xml:space="preserve"> </w:t>
      </w:r>
      <w:r w:rsidRPr="00C5763B">
        <w:rPr>
          <w:lang w:val="ru-RU"/>
        </w:rPr>
        <w:t>указания</w:t>
      </w:r>
    </w:p>
    <w:p w:rsidR="00C03682" w:rsidRDefault="0024239E" w:rsidP="00C03682">
      <w:pPr>
        <w:jc w:val="center"/>
        <w:rPr>
          <w:rFonts w:ascii="Times New Roman" w:eastAsia="Times New Roman" w:hAnsi="Times New Roman" w:cs="Times New Roman"/>
          <w:b/>
          <w:sz w:val="28"/>
        </w:rPr>
      </w:pPr>
      <w:r w:rsidRPr="00F460AB">
        <w:rPr>
          <w:rFonts w:ascii="Times New Roman" w:eastAsia="Times New Roman" w:hAnsi="Times New Roman" w:cs="Times New Roman"/>
          <w:b/>
          <w:sz w:val="28"/>
        </w:rPr>
        <w:t>для магистрантов, обучающихся по направлению подготовки</w:t>
      </w:r>
      <w:r w:rsidR="00C03682">
        <w:rPr>
          <w:rFonts w:ascii="Times New Roman" w:eastAsia="Times New Roman" w:hAnsi="Times New Roman" w:cs="Times New Roman"/>
          <w:b/>
          <w:sz w:val="28"/>
        </w:rPr>
        <w:t xml:space="preserve"> </w:t>
      </w:r>
    </w:p>
    <w:p w:rsidR="0024239E" w:rsidRPr="00C03682" w:rsidRDefault="0024239E" w:rsidP="00C03682">
      <w:pPr>
        <w:jc w:val="center"/>
        <w:rPr>
          <w:rFonts w:ascii="Times New Roman" w:eastAsia="Times New Roman" w:hAnsi="Times New Roman" w:cs="Times New Roman"/>
          <w:b/>
          <w:sz w:val="28"/>
        </w:rPr>
      </w:pPr>
      <w:r w:rsidRPr="00F460AB">
        <w:rPr>
          <w:rFonts w:ascii="Times New Roman" w:eastAsia="Times New Roman" w:hAnsi="Times New Roman" w:cs="Times New Roman"/>
          <w:b/>
          <w:sz w:val="28"/>
        </w:rPr>
        <w:t>08.04.01 «Строительство» по программе</w:t>
      </w:r>
      <w:bookmarkStart w:id="0" w:name="_GoBack"/>
      <w:bookmarkEnd w:id="0"/>
      <w:r w:rsidRPr="00F460AB">
        <w:rPr>
          <w:rFonts w:ascii="Times New Roman" w:eastAsia="Times New Roman" w:hAnsi="Times New Roman" w:cs="Times New Roman"/>
          <w:b/>
          <w:sz w:val="28"/>
        </w:rPr>
        <w:t xml:space="preserve"> «Автомобильные дороги» для очной и заочной форм обучения</w:t>
      </w:r>
    </w:p>
    <w:p w:rsidR="0024239E" w:rsidRPr="00AC04F3" w:rsidRDefault="0024239E" w:rsidP="0024239E">
      <w:pPr>
        <w:jc w:val="center"/>
        <w:rPr>
          <w:rFonts w:ascii="Times New Roman" w:hAnsi="Times New Roman" w:cs="Times New Roman"/>
          <w:sz w:val="28"/>
          <w:szCs w:val="28"/>
        </w:rPr>
      </w:pPr>
    </w:p>
    <w:p w:rsidR="0024239E" w:rsidRPr="00AC04F3" w:rsidRDefault="0024239E" w:rsidP="0024239E">
      <w:pPr>
        <w:jc w:val="center"/>
        <w:rPr>
          <w:rFonts w:ascii="Times New Roman" w:hAnsi="Times New Roman" w:cs="Times New Roman"/>
          <w:sz w:val="28"/>
          <w:szCs w:val="28"/>
        </w:rPr>
      </w:pPr>
    </w:p>
    <w:p w:rsidR="0024239E" w:rsidRDefault="0024239E" w:rsidP="0024239E">
      <w:pPr>
        <w:jc w:val="right"/>
        <w:rPr>
          <w:rFonts w:ascii="Times New Roman" w:hAnsi="Times New Roman" w:cs="Times New Roman"/>
          <w:sz w:val="28"/>
          <w:szCs w:val="28"/>
        </w:rPr>
      </w:pPr>
    </w:p>
    <w:p w:rsidR="003C04F6" w:rsidRDefault="003C04F6" w:rsidP="0024239E">
      <w:pPr>
        <w:jc w:val="right"/>
        <w:rPr>
          <w:rFonts w:ascii="Times New Roman" w:hAnsi="Times New Roman" w:cs="Times New Roman"/>
          <w:sz w:val="28"/>
          <w:szCs w:val="28"/>
        </w:rPr>
      </w:pPr>
    </w:p>
    <w:p w:rsidR="0024239E" w:rsidRDefault="0024239E" w:rsidP="0024239E">
      <w:pPr>
        <w:jc w:val="right"/>
        <w:rPr>
          <w:rFonts w:ascii="Times New Roman" w:hAnsi="Times New Roman" w:cs="Times New Roman"/>
          <w:sz w:val="28"/>
          <w:szCs w:val="28"/>
        </w:rPr>
      </w:pPr>
    </w:p>
    <w:p w:rsidR="0024239E" w:rsidRDefault="0024239E" w:rsidP="0024239E">
      <w:pPr>
        <w:jc w:val="right"/>
        <w:rPr>
          <w:rFonts w:ascii="Times New Roman" w:hAnsi="Times New Roman" w:cs="Times New Roman"/>
          <w:color w:val="000000" w:themeColor="text1"/>
          <w:sz w:val="28"/>
          <w:szCs w:val="28"/>
          <w:shd w:val="clear" w:color="auto" w:fill="FFFFFF"/>
        </w:rPr>
      </w:pPr>
    </w:p>
    <w:p w:rsidR="0024239E" w:rsidRDefault="0024239E" w:rsidP="0024239E">
      <w:pPr>
        <w:jc w:val="right"/>
        <w:rPr>
          <w:rFonts w:ascii="Times New Roman" w:hAnsi="Times New Roman" w:cs="Times New Roman"/>
          <w:color w:val="000000" w:themeColor="text1"/>
          <w:sz w:val="28"/>
          <w:szCs w:val="28"/>
          <w:shd w:val="clear" w:color="auto" w:fill="FFFFFF"/>
        </w:rPr>
      </w:pPr>
    </w:p>
    <w:p w:rsidR="0024239E" w:rsidRDefault="0024239E" w:rsidP="0024239E">
      <w:pPr>
        <w:jc w:val="right"/>
        <w:rPr>
          <w:rFonts w:ascii="Times New Roman" w:hAnsi="Times New Roman" w:cs="Times New Roman"/>
          <w:color w:val="000000" w:themeColor="text1"/>
          <w:sz w:val="28"/>
          <w:szCs w:val="28"/>
          <w:shd w:val="clear" w:color="auto" w:fill="FFFFFF"/>
        </w:rPr>
      </w:pPr>
    </w:p>
    <w:p w:rsidR="0024239E" w:rsidRDefault="0024239E" w:rsidP="0024239E">
      <w:pPr>
        <w:spacing w:after="0" w:line="360" w:lineRule="auto"/>
        <w:ind w:left="75" w:right="75" w:firstLine="709"/>
        <w:jc w:val="center"/>
        <w:rPr>
          <w:rFonts w:ascii="Times New Roman" w:eastAsia="Times New Roman" w:hAnsi="Times New Roman" w:cs="Times New Roman"/>
          <w:sz w:val="28"/>
        </w:rPr>
      </w:pPr>
      <w:r w:rsidRPr="00664F06">
        <w:rPr>
          <w:rFonts w:ascii="Times New Roman" w:eastAsia="Times New Roman" w:hAnsi="Times New Roman" w:cs="Times New Roman"/>
          <w:sz w:val="28"/>
        </w:rPr>
        <w:t>г. Ростов-на-Дону</w:t>
      </w:r>
    </w:p>
    <w:p w:rsidR="00A77A0A" w:rsidRDefault="00A77A0A" w:rsidP="0024239E">
      <w:pPr>
        <w:spacing w:after="0" w:line="360" w:lineRule="auto"/>
        <w:ind w:left="75" w:right="75" w:firstLine="709"/>
        <w:jc w:val="center"/>
        <w:rPr>
          <w:rFonts w:ascii="Times New Roman" w:eastAsia="Times New Roman" w:hAnsi="Times New Roman" w:cs="Times New Roman"/>
          <w:sz w:val="28"/>
        </w:rPr>
      </w:pPr>
      <w:r>
        <w:rPr>
          <w:rFonts w:ascii="Times New Roman" w:eastAsia="Times New Roman" w:hAnsi="Times New Roman" w:cs="Times New Roman"/>
          <w:sz w:val="28"/>
        </w:rPr>
        <w:t>20</w:t>
      </w:r>
      <w:r w:rsidR="007E3480">
        <w:rPr>
          <w:rFonts w:ascii="Times New Roman" w:eastAsia="Times New Roman" w:hAnsi="Times New Roman" w:cs="Times New Roman"/>
          <w:sz w:val="28"/>
        </w:rPr>
        <w:t>2</w:t>
      </w:r>
      <w:r w:rsidR="00C3160E">
        <w:rPr>
          <w:rFonts w:ascii="Times New Roman" w:eastAsia="Times New Roman" w:hAnsi="Times New Roman" w:cs="Times New Roman"/>
          <w:sz w:val="28"/>
        </w:rPr>
        <w:t>1</w:t>
      </w:r>
    </w:p>
    <w:p w:rsidR="0024239E" w:rsidRDefault="0024239E">
      <w:pPr>
        <w:rPr>
          <w:rFonts w:ascii="Times New Roman" w:eastAsia="Times New Roman" w:hAnsi="Times New Roman" w:cs="Times New Roman"/>
          <w:sz w:val="28"/>
        </w:rPr>
      </w:pPr>
      <w:r>
        <w:rPr>
          <w:rFonts w:ascii="Times New Roman" w:eastAsia="Times New Roman" w:hAnsi="Times New Roman" w:cs="Times New Roman"/>
          <w:sz w:val="28"/>
        </w:rPr>
        <w:br w:type="page"/>
      </w:r>
    </w:p>
    <w:p w:rsidR="00CF1763" w:rsidRPr="00CF1763" w:rsidRDefault="00CF1763" w:rsidP="00CF1763">
      <w:pPr>
        <w:spacing w:line="240" w:lineRule="auto"/>
        <w:rPr>
          <w:rFonts w:ascii="Times New Roman" w:hAnsi="Times New Roman" w:cs="Times New Roman"/>
          <w:sz w:val="28"/>
        </w:rPr>
      </w:pPr>
      <w:r w:rsidRPr="00CF1763">
        <w:rPr>
          <w:rFonts w:ascii="Times New Roman" w:hAnsi="Times New Roman" w:cs="Times New Roman"/>
          <w:sz w:val="28"/>
        </w:rPr>
        <w:lastRenderedPageBreak/>
        <w:t>УДК 625.855.32</w:t>
      </w:r>
    </w:p>
    <w:p w:rsidR="00CF1763" w:rsidRPr="00CF1763" w:rsidRDefault="00CF1763" w:rsidP="00CF1763">
      <w:pPr>
        <w:spacing w:line="240" w:lineRule="auto"/>
        <w:rPr>
          <w:rFonts w:ascii="Times New Roman" w:hAnsi="Times New Roman" w:cs="Times New Roman"/>
          <w:sz w:val="28"/>
        </w:rPr>
      </w:pPr>
      <w:r w:rsidRPr="00CF1763">
        <w:rPr>
          <w:rFonts w:ascii="Times New Roman" w:hAnsi="Times New Roman" w:cs="Times New Roman"/>
          <w:sz w:val="28"/>
        </w:rPr>
        <w:t xml:space="preserve">Составители: </w:t>
      </w:r>
      <w:r w:rsidRPr="00CF1763">
        <w:rPr>
          <w:rFonts w:ascii="Times New Roman" w:hAnsi="Times New Roman" w:cs="Times New Roman"/>
          <w:sz w:val="28"/>
          <w:szCs w:val="28"/>
        </w:rPr>
        <w:t>Д.А. Николенко</w:t>
      </w:r>
    </w:p>
    <w:p w:rsidR="00CF1763" w:rsidRPr="00CF1763" w:rsidRDefault="00CF1763" w:rsidP="00CF1763">
      <w:pPr>
        <w:spacing w:line="240" w:lineRule="auto"/>
        <w:jc w:val="center"/>
        <w:rPr>
          <w:rFonts w:ascii="Times New Roman" w:hAnsi="Times New Roman" w:cs="Times New Roman"/>
          <w:sz w:val="28"/>
        </w:rPr>
      </w:pPr>
    </w:p>
    <w:p w:rsidR="00CF1763" w:rsidRPr="00CF1763" w:rsidRDefault="00CF1763" w:rsidP="00CF1763">
      <w:pPr>
        <w:spacing w:line="240" w:lineRule="auto"/>
        <w:jc w:val="center"/>
        <w:rPr>
          <w:rFonts w:ascii="Times New Roman" w:hAnsi="Times New Roman" w:cs="Times New Roman"/>
          <w:sz w:val="28"/>
        </w:rPr>
      </w:pPr>
    </w:p>
    <w:p w:rsidR="00CF1763" w:rsidRPr="00CF1763" w:rsidRDefault="00CF1763" w:rsidP="00CF1763">
      <w:pPr>
        <w:spacing w:line="240" w:lineRule="auto"/>
        <w:ind w:left="1276" w:firstLine="567"/>
        <w:jc w:val="both"/>
        <w:rPr>
          <w:rFonts w:ascii="Times New Roman" w:hAnsi="Times New Roman" w:cs="Times New Roman"/>
          <w:b/>
          <w:sz w:val="28"/>
        </w:rPr>
      </w:pPr>
      <w:r w:rsidRPr="00CF1763">
        <w:rPr>
          <w:rFonts w:ascii="Times New Roman" w:hAnsi="Times New Roman" w:cs="Times New Roman"/>
          <w:sz w:val="28"/>
          <w:szCs w:val="28"/>
        </w:rPr>
        <w:t>Методические указания к практическим работам по дисциплине «</w:t>
      </w:r>
      <w:r w:rsidR="00C03682">
        <w:rPr>
          <w:rFonts w:ascii="Times New Roman" w:hAnsi="Times New Roman" w:cs="Times New Roman"/>
          <w:sz w:val="28"/>
          <w:szCs w:val="28"/>
        </w:rPr>
        <w:t>Основы управления в дорожной отрасли</w:t>
      </w:r>
      <w:r w:rsidRPr="00CF1763">
        <w:rPr>
          <w:rFonts w:ascii="Times New Roman" w:hAnsi="Times New Roman" w:cs="Times New Roman"/>
          <w:sz w:val="28"/>
          <w:szCs w:val="28"/>
        </w:rPr>
        <w:t>»</w:t>
      </w:r>
      <w:r w:rsidRPr="00CF1763">
        <w:rPr>
          <w:rFonts w:ascii="Times New Roman" w:hAnsi="Times New Roman" w:cs="Times New Roman"/>
          <w:sz w:val="28"/>
        </w:rPr>
        <w:t xml:space="preserve">. – </w:t>
      </w:r>
      <w:r w:rsidR="00C03682">
        <w:rPr>
          <w:rFonts w:ascii="Times New Roman" w:hAnsi="Times New Roman" w:cs="Times New Roman"/>
          <w:sz w:val="28"/>
          <w:szCs w:val="23"/>
        </w:rPr>
        <w:t>Ростов-на-Дону</w:t>
      </w:r>
      <w:r w:rsidRPr="00CF1763">
        <w:rPr>
          <w:rFonts w:ascii="Times New Roman" w:hAnsi="Times New Roman" w:cs="Times New Roman"/>
          <w:sz w:val="28"/>
          <w:szCs w:val="23"/>
        </w:rPr>
        <w:t>: Донской гос. техн. ун-т, 20</w:t>
      </w:r>
      <w:r w:rsidR="007E3480">
        <w:rPr>
          <w:rFonts w:ascii="Times New Roman" w:hAnsi="Times New Roman" w:cs="Times New Roman"/>
          <w:sz w:val="28"/>
          <w:szCs w:val="23"/>
        </w:rPr>
        <w:t>2</w:t>
      </w:r>
      <w:r w:rsidR="00C3160E">
        <w:rPr>
          <w:rFonts w:ascii="Times New Roman" w:hAnsi="Times New Roman" w:cs="Times New Roman"/>
          <w:sz w:val="28"/>
          <w:szCs w:val="23"/>
        </w:rPr>
        <w:t>1</w:t>
      </w:r>
      <w:r w:rsidRPr="00CF1763">
        <w:rPr>
          <w:rFonts w:ascii="Times New Roman" w:hAnsi="Times New Roman" w:cs="Times New Roman"/>
          <w:sz w:val="28"/>
          <w:szCs w:val="23"/>
        </w:rPr>
        <w:t xml:space="preserve">. – </w:t>
      </w:r>
      <w:r w:rsidR="004750AA">
        <w:rPr>
          <w:rFonts w:ascii="Times New Roman" w:hAnsi="Times New Roman" w:cs="Times New Roman"/>
          <w:sz w:val="28"/>
          <w:szCs w:val="23"/>
        </w:rPr>
        <w:t>33</w:t>
      </w:r>
      <w:r w:rsidRPr="00CF1763">
        <w:rPr>
          <w:rFonts w:ascii="Times New Roman" w:hAnsi="Times New Roman" w:cs="Times New Roman"/>
          <w:sz w:val="28"/>
          <w:szCs w:val="23"/>
        </w:rPr>
        <w:t xml:space="preserve"> с.</w:t>
      </w:r>
    </w:p>
    <w:p w:rsidR="00CF1763" w:rsidRPr="00CF1763" w:rsidRDefault="00CF1763" w:rsidP="00CF1763">
      <w:pPr>
        <w:spacing w:line="240" w:lineRule="auto"/>
        <w:ind w:left="1701" w:firstLine="851"/>
        <w:jc w:val="both"/>
        <w:rPr>
          <w:rFonts w:ascii="Times New Roman" w:hAnsi="Times New Roman" w:cs="Times New Roman"/>
          <w:sz w:val="28"/>
        </w:rPr>
      </w:pPr>
    </w:p>
    <w:p w:rsidR="00CF1763" w:rsidRPr="00CF1763" w:rsidRDefault="00CF1763" w:rsidP="00CF1763">
      <w:pPr>
        <w:spacing w:line="240" w:lineRule="auto"/>
        <w:ind w:firstLine="567"/>
        <w:jc w:val="both"/>
        <w:rPr>
          <w:rFonts w:ascii="Times New Roman" w:hAnsi="Times New Roman" w:cs="Times New Roman"/>
          <w:sz w:val="28"/>
        </w:rPr>
      </w:pPr>
      <w:r w:rsidRPr="00CF1763">
        <w:rPr>
          <w:rFonts w:ascii="Times New Roman" w:hAnsi="Times New Roman" w:cs="Times New Roman"/>
          <w:sz w:val="28"/>
        </w:rPr>
        <w:t xml:space="preserve">Предназначено для обучающихся по направлению подготовки </w:t>
      </w:r>
      <w:r w:rsidR="0033451C">
        <w:rPr>
          <w:rFonts w:ascii="Times New Roman" w:eastAsia="Times New Roman" w:hAnsi="Times New Roman" w:cs="Times New Roman"/>
          <w:sz w:val="28"/>
        </w:rPr>
        <w:t xml:space="preserve">08.04.01 </w:t>
      </w:r>
      <w:r w:rsidRPr="00CF1763">
        <w:rPr>
          <w:rFonts w:ascii="Times New Roman" w:hAnsi="Times New Roman" w:cs="Times New Roman"/>
          <w:sz w:val="28"/>
        </w:rPr>
        <w:t>«Строительство», профиль «</w:t>
      </w:r>
      <w:r>
        <w:rPr>
          <w:rFonts w:ascii="Times New Roman CYR" w:hAnsi="Times New Roman CYR"/>
          <w:sz w:val="28"/>
        </w:rPr>
        <w:t>Автомобильные дороги</w:t>
      </w:r>
      <w:r w:rsidRPr="00CF1763">
        <w:rPr>
          <w:rFonts w:ascii="Times New Roman" w:hAnsi="Times New Roman" w:cs="Times New Roman"/>
          <w:sz w:val="28"/>
        </w:rPr>
        <w:t>», уровень подготовки «</w:t>
      </w:r>
      <w:r>
        <w:rPr>
          <w:rFonts w:ascii="Times New Roman" w:hAnsi="Times New Roman" w:cs="Times New Roman"/>
          <w:sz w:val="28"/>
        </w:rPr>
        <w:t>магистр</w:t>
      </w:r>
      <w:r w:rsidRPr="00CF1763">
        <w:rPr>
          <w:rFonts w:ascii="Times New Roman" w:hAnsi="Times New Roman" w:cs="Times New Roman"/>
          <w:sz w:val="28"/>
        </w:rPr>
        <w:t xml:space="preserve">», очная </w:t>
      </w:r>
      <w:r>
        <w:rPr>
          <w:rFonts w:ascii="Times New Roman" w:hAnsi="Times New Roman" w:cs="Times New Roman"/>
          <w:sz w:val="28"/>
        </w:rPr>
        <w:t xml:space="preserve">и заочная </w:t>
      </w:r>
      <w:r w:rsidRPr="00CF1763">
        <w:rPr>
          <w:rFonts w:ascii="Times New Roman" w:hAnsi="Times New Roman" w:cs="Times New Roman"/>
          <w:sz w:val="28"/>
        </w:rPr>
        <w:t>форм</w:t>
      </w:r>
      <w:r>
        <w:rPr>
          <w:rFonts w:ascii="Times New Roman" w:hAnsi="Times New Roman" w:cs="Times New Roman"/>
          <w:sz w:val="28"/>
        </w:rPr>
        <w:t>ы</w:t>
      </w:r>
      <w:r w:rsidRPr="00CF1763">
        <w:rPr>
          <w:rFonts w:ascii="Times New Roman" w:hAnsi="Times New Roman" w:cs="Times New Roman"/>
          <w:sz w:val="28"/>
        </w:rPr>
        <w:t xml:space="preserve"> обучения.</w:t>
      </w:r>
    </w:p>
    <w:p w:rsidR="00CF1763" w:rsidRPr="00CF1763" w:rsidRDefault="00CF1763" w:rsidP="00CF1763">
      <w:pPr>
        <w:spacing w:line="240" w:lineRule="auto"/>
        <w:jc w:val="right"/>
        <w:rPr>
          <w:rFonts w:ascii="Times New Roman" w:hAnsi="Times New Roman" w:cs="Times New Roman"/>
          <w:sz w:val="28"/>
        </w:rPr>
      </w:pPr>
      <w:r w:rsidRPr="00CF1763">
        <w:rPr>
          <w:rFonts w:ascii="Times New Roman" w:hAnsi="Times New Roman" w:cs="Times New Roman"/>
          <w:sz w:val="28"/>
        </w:rPr>
        <w:t>УДК 625.855.32</w:t>
      </w:r>
    </w:p>
    <w:p w:rsidR="00CF1763" w:rsidRPr="00CF1763" w:rsidRDefault="00CF1763" w:rsidP="00CF1763">
      <w:pPr>
        <w:spacing w:line="240" w:lineRule="auto"/>
        <w:jc w:val="center"/>
        <w:rPr>
          <w:rFonts w:ascii="Times New Roman" w:hAnsi="Times New Roman" w:cs="Times New Roman"/>
          <w:sz w:val="28"/>
        </w:rPr>
      </w:pPr>
    </w:p>
    <w:p w:rsidR="00CF1763" w:rsidRPr="00CF1763" w:rsidRDefault="00CF1763" w:rsidP="00CF1763">
      <w:pPr>
        <w:spacing w:line="240" w:lineRule="auto"/>
        <w:jc w:val="center"/>
        <w:rPr>
          <w:rFonts w:ascii="Times New Roman" w:hAnsi="Times New Roman" w:cs="Times New Roman"/>
          <w:sz w:val="28"/>
        </w:rPr>
      </w:pPr>
    </w:p>
    <w:p w:rsidR="00CF1763" w:rsidRPr="00CF1763" w:rsidRDefault="00CF1763" w:rsidP="00CF1763">
      <w:pPr>
        <w:spacing w:line="240" w:lineRule="auto"/>
        <w:jc w:val="center"/>
        <w:rPr>
          <w:rFonts w:ascii="Times New Roman" w:hAnsi="Times New Roman" w:cs="Times New Roman"/>
          <w:sz w:val="28"/>
        </w:rPr>
      </w:pPr>
    </w:p>
    <w:p w:rsidR="00CF1763" w:rsidRPr="00CF1763" w:rsidRDefault="00CF1763" w:rsidP="00CF1763">
      <w:pPr>
        <w:spacing w:line="240" w:lineRule="auto"/>
        <w:jc w:val="center"/>
        <w:rPr>
          <w:rFonts w:ascii="Times New Roman" w:hAnsi="Times New Roman" w:cs="Times New Roman"/>
          <w:sz w:val="28"/>
        </w:rPr>
      </w:pPr>
      <w:r w:rsidRPr="00CF1763">
        <w:rPr>
          <w:rFonts w:ascii="Times New Roman" w:hAnsi="Times New Roman" w:cs="Times New Roman"/>
          <w:sz w:val="28"/>
        </w:rPr>
        <w:t xml:space="preserve">Печатается по решению редакционно-издательского совета </w:t>
      </w:r>
      <w:r w:rsidRPr="00CF1763">
        <w:rPr>
          <w:rFonts w:ascii="Times New Roman" w:hAnsi="Times New Roman" w:cs="Times New Roman"/>
          <w:sz w:val="28"/>
        </w:rPr>
        <w:br/>
        <w:t>Донского государственного технического университета</w:t>
      </w:r>
    </w:p>
    <w:p w:rsidR="00CF1763" w:rsidRPr="00CF1763" w:rsidRDefault="00CF1763" w:rsidP="00CF1763">
      <w:pPr>
        <w:spacing w:line="240" w:lineRule="auto"/>
        <w:rPr>
          <w:rFonts w:ascii="Times New Roman" w:hAnsi="Times New Roman" w:cs="Times New Roman"/>
          <w:sz w:val="28"/>
        </w:rPr>
      </w:pPr>
    </w:p>
    <w:p w:rsidR="00CF1763" w:rsidRPr="00CF1763" w:rsidRDefault="00CF1763" w:rsidP="00CF1763">
      <w:pPr>
        <w:spacing w:line="240" w:lineRule="auto"/>
        <w:rPr>
          <w:rFonts w:ascii="Times New Roman" w:hAnsi="Times New Roman" w:cs="Times New Roman"/>
          <w:sz w:val="28"/>
          <w:szCs w:val="28"/>
        </w:rPr>
      </w:pPr>
    </w:p>
    <w:p w:rsidR="00CF1763" w:rsidRPr="00CF1763" w:rsidRDefault="00CF1763" w:rsidP="00CF1763">
      <w:pPr>
        <w:spacing w:line="240" w:lineRule="auto"/>
        <w:rPr>
          <w:rFonts w:ascii="Times New Roman" w:hAnsi="Times New Roman" w:cs="Times New Roman"/>
          <w:sz w:val="28"/>
          <w:szCs w:val="28"/>
        </w:rPr>
      </w:pPr>
    </w:p>
    <w:p w:rsidR="00CF1763" w:rsidRPr="00CF1763" w:rsidRDefault="00CF1763" w:rsidP="00CF1763">
      <w:pPr>
        <w:widowControl w:val="0"/>
        <w:autoSpaceDE w:val="0"/>
        <w:autoSpaceDN w:val="0"/>
        <w:adjustRightInd w:val="0"/>
        <w:spacing w:after="0" w:line="240" w:lineRule="auto"/>
        <w:jc w:val="center"/>
        <w:rPr>
          <w:rFonts w:ascii="Times New Roman" w:hAnsi="Times New Roman" w:cs="Times New Roman"/>
          <w:sz w:val="28"/>
          <w:szCs w:val="28"/>
        </w:rPr>
      </w:pPr>
      <w:r w:rsidRPr="00CF1763">
        <w:rPr>
          <w:rFonts w:ascii="Times New Roman" w:hAnsi="Times New Roman" w:cs="Times New Roman"/>
          <w:sz w:val="28"/>
          <w:szCs w:val="28"/>
        </w:rPr>
        <w:t>Ответственный за выпуск зав. кафедрой «</w:t>
      </w:r>
      <w:r w:rsidRPr="00CF1763">
        <w:rPr>
          <w:rFonts w:ascii="Times New Roman" w:hAnsi="Times New Roman" w:cs="Times New Roman"/>
          <w:sz w:val="28"/>
        </w:rPr>
        <w:t>Автомобильные дороги</w:t>
      </w:r>
      <w:r w:rsidRPr="00CF1763">
        <w:rPr>
          <w:rFonts w:ascii="Times New Roman" w:hAnsi="Times New Roman" w:cs="Times New Roman"/>
          <w:sz w:val="28"/>
          <w:szCs w:val="28"/>
        </w:rPr>
        <w:t xml:space="preserve">» </w:t>
      </w:r>
    </w:p>
    <w:p w:rsidR="00CF1763" w:rsidRPr="00CF1763" w:rsidRDefault="007E3480" w:rsidP="00CF1763">
      <w:pPr>
        <w:widowControl w:val="0"/>
        <w:autoSpaceDE w:val="0"/>
        <w:autoSpaceDN w:val="0"/>
        <w:adjustRightInd w:val="0"/>
        <w:spacing w:after="0" w:line="240" w:lineRule="auto"/>
        <w:jc w:val="center"/>
        <w:rPr>
          <w:rFonts w:ascii="Times New Roman" w:hAnsi="Times New Roman" w:cs="Times New Roman"/>
          <w:sz w:val="28"/>
          <w:szCs w:val="28"/>
        </w:rPr>
      </w:pPr>
      <w:r>
        <w:rPr>
          <w:rFonts w:ascii="Times New Roman" w:hAnsi="Times New Roman" w:cs="Times New Roman"/>
          <w:sz w:val="28"/>
          <w:szCs w:val="28"/>
        </w:rPr>
        <w:t>канд.</w:t>
      </w:r>
      <w:r w:rsidR="00CF1763" w:rsidRPr="00CF1763">
        <w:rPr>
          <w:rFonts w:ascii="Times New Roman" w:hAnsi="Times New Roman" w:cs="Times New Roman"/>
          <w:sz w:val="28"/>
          <w:szCs w:val="28"/>
        </w:rPr>
        <w:t xml:space="preserve"> техн. наук, </w:t>
      </w:r>
      <w:r>
        <w:rPr>
          <w:rFonts w:ascii="Times New Roman" w:hAnsi="Times New Roman" w:cs="Times New Roman"/>
          <w:sz w:val="28"/>
          <w:szCs w:val="28"/>
        </w:rPr>
        <w:t>доцент</w:t>
      </w:r>
      <w:r w:rsidR="00CF1763" w:rsidRPr="00CF1763">
        <w:rPr>
          <w:rFonts w:ascii="Times New Roman" w:hAnsi="Times New Roman" w:cs="Times New Roman"/>
          <w:sz w:val="28"/>
          <w:szCs w:val="28"/>
        </w:rPr>
        <w:t xml:space="preserve"> </w:t>
      </w:r>
      <w:r w:rsidRPr="00CF1763">
        <w:rPr>
          <w:rFonts w:ascii="Times New Roman" w:hAnsi="Times New Roman" w:cs="Times New Roman"/>
          <w:sz w:val="28"/>
          <w:szCs w:val="28"/>
        </w:rPr>
        <w:t>Д.А. Николенко</w:t>
      </w:r>
    </w:p>
    <w:p w:rsidR="00CF1763" w:rsidRPr="00CF1763" w:rsidRDefault="00CF1763" w:rsidP="00CF1763">
      <w:pPr>
        <w:widowControl w:val="0"/>
        <w:autoSpaceDE w:val="0"/>
        <w:autoSpaceDN w:val="0"/>
        <w:adjustRightInd w:val="0"/>
        <w:spacing w:line="240" w:lineRule="auto"/>
        <w:jc w:val="center"/>
        <w:rPr>
          <w:rFonts w:ascii="Times New Roman" w:hAnsi="Times New Roman" w:cs="Times New Roman"/>
          <w:sz w:val="28"/>
          <w:szCs w:val="28"/>
        </w:rPr>
      </w:pPr>
      <w:r w:rsidRPr="00CF1763">
        <w:rPr>
          <w:rFonts w:ascii="Times New Roman" w:hAnsi="Times New Roman" w:cs="Times New Roman"/>
          <w:sz w:val="28"/>
          <w:szCs w:val="28"/>
        </w:rPr>
        <w:t>_____________________________________________________</w:t>
      </w:r>
    </w:p>
    <w:p w:rsidR="00CF1763" w:rsidRPr="00CF1763" w:rsidRDefault="00CF1763" w:rsidP="00CF1763">
      <w:pPr>
        <w:widowControl w:val="0"/>
        <w:autoSpaceDE w:val="0"/>
        <w:autoSpaceDN w:val="0"/>
        <w:adjustRightInd w:val="0"/>
        <w:spacing w:after="0" w:line="240" w:lineRule="auto"/>
        <w:jc w:val="center"/>
        <w:rPr>
          <w:rFonts w:ascii="Times New Roman" w:hAnsi="Times New Roman" w:cs="Times New Roman"/>
          <w:sz w:val="28"/>
          <w:szCs w:val="28"/>
        </w:rPr>
      </w:pPr>
      <w:r w:rsidRPr="00CF1763">
        <w:rPr>
          <w:rFonts w:ascii="Times New Roman" w:hAnsi="Times New Roman" w:cs="Times New Roman"/>
          <w:sz w:val="28"/>
          <w:szCs w:val="28"/>
        </w:rPr>
        <w:t>В печать ___.___.20___ г.</w:t>
      </w:r>
    </w:p>
    <w:p w:rsidR="00CF1763" w:rsidRPr="00CF1763" w:rsidRDefault="00CF1763" w:rsidP="00CF1763">
      <w:pPr>
        <w:widowControl w:val="0"/>
        <w:autoSpaceDE w:val="0"/>
        <w:autoSpaceDN w:val="0"/>
        <w:adjustRightInd w:val="0"/>
        <w:spacing w:after="0" w:line="240" w:lineRule="auto"/>
        <w:jc w:val="center"/>
        <w:rPr>
          <w:rFonts w:ascii="Times New Roman" w:hAnsi="Times New Roman" w:cs="Times New Roman"/>
          <w:sz w:val="28"/>
          <w:szCs w:val="28"/>
        </w:rPr>
      </w:pPr>
      <w:r w:rsidRPr="00CF1763">
        <w:rPr>
          <w:rFonts w:ascii="Times New Roman" w:hAnsi="Times New Roman" w:cs="Times New Roman"/>
          <w:sz w:val="28"/>
          <w:szCs w:val="28"/>
        </w:rPr>
        <w:t>Формат 60×84/16.   Объем  ___ усл.</w:t>
      </w:r>
      <w:r w:rsidRPr="00CF1763">
        <w:rPr>
          <w:rFonts w:ascii="Times New Roman" w:hAnsi="Times New Roman" w:cs="Times New Roman"/>
          <w:sz w:val="28"/>
          <w:szCs w:val="28"/>
          <w:vertAlign w:val="subscript"/>
        </w:rPr>
        <w:t xml:space="preserve"> </w:t>
      </w:r>
      <w:r w:rsidRPr="00CF1763">
        <w:rPr>
          <w:rFonts w:ascii="Times New Roman" w:hAnsi="Times New Roman" w:cs="Times New Roman"/>
          <w:sz w:val="28"/>
          <w:szCs w:val="28"/>
        </w:rPr>
        <w:t>п.</w:t>
      </w:r>
      <w:r w:rsidRPr="00CF1763">
        <w:rPr>
          <w:rFonts w:ascii="Times New Roman" w:hAnsi="Times New Roman" w:cs="Times New Roman"/>
          <w:sz w:val="28"/>
          <w:szCs w:val="28"/>
          <w:vertAlign w:val="subscript"/>
        </w:rPr>
        <w:t xml:space="preserve"> </w:t>
      </w:r>
      <w:r w:rsidRPr="00CF1763">
        <w:rPr>
          <w:rFonts w:ascii="Times New Roman" w:hAnsi="Times New Roman" w:cs="Times New Roman"/>
          <w:sz w:val="28"/>
          <w:szCs w:val="28"/>
        </w:rPr>
        <w:t>л.</w:t>
      </w:r>
    </w:p>
    <w:p w:rsidR="00CF1763" w:rsidRPr="00CF1763" w:rsidRDefault="00CF1763" w:rsidP="00CF1763">
      <w:pPr>
        <w:widowControl w:val="0"/>
        <w:autoSpaceDE w:val="0"/>
        <w:autoSpaceDN w:val="0"/>
        <w:adjustRightInd w:val="0"/>
        <w:spacing w:after="0" w:line="240" w:lineRule="auto"/>
        <w:jc w:val="center"/>
        <w:rPr>
          <w:rFonts w:ascii="Times New Roman" w:hAnsi="Times New Roman" w:cs="Times New Roman"/>
          <w:sz w:val="28"/>
          <w:szCs w:val="28"/>
        </w:rPr>
      </w:pPr>
      <w:r w:rsidRPr="00CF1763">
        <w:rPr>
          <w:rFonts w:ascii="Times New Roman" w:hAnsi="Times New Roman" w:cs="Times New Roman"/>
          <w:sz w:val="28"/>
          <w:szCs w:val="28"/>
        </w:rPr>
        <w:t>Тираж 50 экз.   Заказ № ___</w:t>
      </w:r>
    </w:p>
    <w:p w:rsidR="00CF1763" w:rsidRPr="00CF1763" w:rsidRDefault="00CF1763" w:rsidP="00CF1763">
      <w:pPr>
        <w:widowControl w:val="0"/>
        <w:autoSpaceDE w:val="0"/>
        <w:autoSpaceDN w:val="0"/>
        <w:adjustRightInd w:val="0"/>
        <w:spacing w:line="240" w:lineRule="auto"/>
        <w:jc w:val="center"/>
        <w:rPr>
          <w:rFonts w:ascii="Times New Roman" w:hAnsi="Times New Roman" w:cs="Times New Roman"/>
          <w:sz w:val="28"/>
          <w:szCs w:val="28"/>
        </w:rPr>
      </w:pPr>
      <w:r w:rsidRPr="00CF1763">
        <w:rPr>
          <w:rFonts w:ascii="Times New Roman" w:hAnsi="Times New Roman" w:cs="Times New Roman"/>
          <w:sz w:val="28"/>
          <w:szCs w:val="28"/>
        </w:rPr>
        <w:t>_____________________________________________________</w:t>
      </w:r>
    </w:p>
    <w:p w:rsidR="00CF1763" w:rsidRPr="00CF1763" w:rsidRDefault="00CF1763" w:rsidP="00CF1763">
      <w:pPr>
        <w:widowControl w:val="0"/>
        <w:autoSpaceDE w:val="0"/>
        <w:autoSpaceDN w:val="0"/>
        <w:adjustRightInd w:val="0"/>
        <w:spacing w:after="0" w:line="240" w:lineRule="auto"/>
        <w:jc w:val="center"/>
        <w:rPr>
          <w:rFonts w:ascii="Times New Roman" w:hAnsi="Times New Roman" w:cs="Times New Roman"/>
          <w:sz w:val="28"/>
          <w:szCs w:val="28"/>
        </w:rPr>
      </w:pPr>
      <w:r w:rsidRPr="00CF1763">
        <w:rPr>
          <w:rFonts w:ascii="Times New Roman" w:hAnsi="Times New Roman" w:cs="Times New Roman"/>
          <w:sz w:val="28"/>
          <w:szCs w:val="28"/>
        </w:rPr>
        <w:t>Издательский центр ДГТУ</w:t>
      </w:r>
    </w:p>
    <w:p w:rsidR="00CF1763" w:rsidRPr="00CF1763" w:rsidRDefault="00CF1763" w:rsidP="00CF1763">
      <w:pPr>
        <w:widowControl w:val="0"/>
        <w:autoSpaceDE w:val="0"/>
        <w:autoSpaceDN w:val="0"/>
        <w:adjustRightInd w:val="0"/>
        <w:spacing w:after="0" w:line="240" w:lineRule="auto"/>
        <w:jc w:val="center"/>
        <w:rPr>
          <w:rFonts w:ascii="Times New Roman" w:hAnsi="Times New Roman" w:cs="Times New Roman"/>
          <w:sz w:val="28"/>
          <w:szCs w:val="28"/>
        </w:rPr>
      </w:pPr>
      <w:r w:rsidRPr="00CF1763">
        <w:rPr>
          <w:rFonts w:ascii="Times New Roman" w:hAnsi="Times New Roman" w:cs="Times New Roman"/>
          <w:sz w:val="28"/>
          <w:szCs w:val="28"/>
        </w:rPr>
        <w:t>Адрес университета и полиграфического предприятия:</w:t>
      </w:r>
    </w:p>
    <w:p w:rsidR="00CF1763" w:rsidRPr="00CF1763" w:rsidRDefault="00CF1763" w:rsidP="00CF1763">
      <w:pPr>
        <w:widowControl w:val="0"/>
        <w:autoSpaceDE w:val="0"/>
        <w:autoSpaceDN w:val="0"/>
        <w:adjustRightInd w:val="0"/>
        <w:spacing w:after="0" w:line="240" w:lineRule="auto"/>
        <w:jc w:val="center"/>
        <w:rPr>
          <w:rFonts w:ascii="Times New Roman" w:hAnsi="Times New Roman" w:cs="Times New Roman"/>
          <w:sz w:val="28"/>
          <w:szCs w:val="28"/>
        </w:rPr>
      </w:pPr>
      <w:r w:rsidRPr="00CF1763">
        <w:rPr>
          <w:rFonts w:ascii="Times New Roman" w:hAnsi="Times New Roman" w:cs="Times New Roman"/>
          <w:sz w:val="28"/>
          <w:szCs w:val="28"/>
        </w:rPr>
        <w:t>344000, г. Ростов-на-Дону, пл. Гагарина, 1</w:t>
      </w:r>
    </w:p>
    <w:p w:rsidR="00CF1763" w:rsidRPr="00CF1763" w:rsidRDefault="00CF1763" w:rsidP="00CF1763">
      <w:pPr>
        <w:spacing w:line="240" w:lineRule="auto"/>
        <w:rPr>
          <w:rFonts w:ascii="Times New Roman" w:hAnsi="Times New Roman" w:cs="Times New Roman"/>
          <w:sz w:val="28"/>
        </w:rPr>
      </w:pPr>
    </w:p>
    <w:p w:rsidR="00BB68A4" w:rsidRPr="00A70FF1" w:rsidRDefault="00CF1763" w:rsidP="00A70FF1">
      <w:pPr>
        <w:spacing w:line="240" w:lineRule="auto"/>
        <w:ind w:left="5670"/>
        <w:rPr>
          <w:rFonts w:ascii="Times New Roman" w:hAnsi="Times New Roman" w:cs="Times New Roman"/>
          <w:sz w:val="28"/>
        </w:rPr>
      </w:pPr>
      <w:r w:rsidRPr="00CF1763">
        <w:rPr>
          <w:rFonts w:ascii="Times New Roman" w:hAnsi="Times New Roman" w:cs="Times New Roman"/>
          <w:sz w:val="28"/>
        </w:rPr>
        <w:t>© Донской государственный технический университет, 20</w:t>
      </w:r>
      <w:r w:rsidR="007E3480">
        <w:rPr>
          <w:rFonts w:ascii="Times New Roman" w:hAnsi="Times New Roman" w:cs="Times New Roman"/>
          <w:sz w:val="28"/>
        </w:rPr>
        <w:t>2</w:t>
      </w:r>
      <w:r w:rsidR="00C3160E">
        <w:rPr>
          <w:rFonts w:ascii="Times New Roman" w:hAnsi="Times New Roman" w:cs="Times New Roman"/>
          <w:sz w:val="28"/>
        </w:rPr>
        <w:t>1</w:t>
      </w:r>
    </w:p>
    <w:p w:rsidR="00127A34" w:rsidRDefault="00127A34" w:rsidP="00127A34">
      <w:pPr>
        <w:jc w:val="center"/>
        <w:rPr>
          <w:rFonts w:ascii="Times New Roman" w:hAnsi="Times New Roman" w:cs="Times New Roman"/>
          <w:color w:val="000000"/>
          <w:sz w:val="28"/>
          <w:szCs w:val="28"/>
        </w:rPr>
      </w:pPr>
      <w:r w:rsidRPr="00667525">
        <w:rPr>
          <w:rFonts w:ascii="Times New Roman" w:hAnsi="Times New Roman" w:cs="Times New Roman"/>
          <w:color w:val="000000"/>
          <w:sz w:val="28"/>
          <w:szCs w:val="28"/>
        </w:rPr>
        <w:lastRenderedPageBreak/>
        <w:t>Содержание:</w:t>
      </w:r>
    </w:p>
    <w:p w:rsidR="00127A34" w:rsidRPr="00667525" w:rsidRDefault="00127A34" w:rsidP="00127A34">
      <w:pPr>
        <w:jc w:val="center"/>
        <w:rPr>
          <w:rFonts w:ascii="Times New Roman" w:hAnsi="Times New Roman" w:cs="Times New Roman"/>
          <w:color w:val="000000"/>
          <w:sz w:val="28"/>
          <w:szCs w:val="28"/>
        </w:rPr>
      </w:pPr>
    </w:p>
    <w:p w:rsidR="00127A34" w:rsidRDefault="00127A34" w:rsidP="00145652">
      <w:pPr>
        <w:pStyle w:val="a3"/>
        <w:spacing w:before="0" w:beforeAutospacing="0" w:after="0" w:afterAutospacing="0" w:line="360" w:lineRule="auto"/>
        <w:ind w:firstLine="0"/>
        <w:jc w:val="both"/>
        <w:rPr>
          <w:color w:val="000000"/>
          <w:sz w:val="28"/>
          <w:szCs w:val="28"/>
        </w:rPr>
      </w:pPr>
      <w:r>
        <w:rPr>
          <w:color w:val="000000"/>
          <w:sz w:val="28"/>
          <w:szCs w:val="28"/>
        </w:rPr>
        <w:t>Введение</w:t>
      </w:r>
      <w:r w:rsidR="00145652">
        <w:rPr>
          <w:color w:val="000000"/>
          <w:sz w:val="28"/>
          <w:szCs w:val="28"/>
        </w:rPr>
        <w:t>…………………………………………………………………………………… 4</w:t>
      </w:r>
    </w:p>
    <w:p w:rsidR="00145652" w:rsidRPr="00145652" w:rsidRDefault="00145652" w:rsidP="00145652">
      <w:pPr>
        <w:pStyle w:val="a3"/>
        <w:ind w:firstLine="0"/>
        <w:rPr>
          <w:color w:val="000000"/>
          <w:sz w:val="28"/>
          <w:szCs w:val="28"/>
        </w:rPr>
      </w:pPr>
      <w:r w:rsidRPr="00145652">
        <w:rPr>
          <w:color w:val="000000"/>
          <w:sz w:val="28"/>
          <w:szCs w:val="28"/>
        </w:rPr>
        <w:t xml:space="preserve">НОВЫЕ ПОДХОДЫ К УПРАВЛЕНИЮ ПРЕДПРИЯТИЕМ ДОРОЖНОГО СТРОИТЕЛЬСТВА </w:t>
      </w:r>
      <w:r>
        <w:rPr>
          <w:color w:val="000000"/>
          <w:sz w:val="28"/>
          <w:szCs w:val="28"/>
        </w:rPr>
        <w:t>………………………………………………………………………..7</w:t>
      </w:r>
    </w:p>
    <w:p w:rsidR="00145652" w:rsidRDefault="00145652" w:rsidP="00145652">
      <w:pPr>
        <w:pStyle w:val="a3"/>
        <w:numPr>
          <w:ilvl w:val="0"/>
          <w:numId w:val="3"/>
        </w:numPr>
        <w:spacing w:before="0" w:beforeAutospacing="0" w:after="0" w:afterAutospacing="0" w:line="360" w:lineRule="auto"/>
        <w:jc w:val="both"/>
        <w:rPr>
          <w:color w:val="000000"/>
          <w:sz w:val="28"/>
          <w:szCs w:val="28"/>
        </w:rPr>
      </w:pPr>
      <w:r w:rsidRPr="00145652">
        <w:rPr>
          <w:color w:val="000000"/>
          <w:sz w:val="28"/>
          <w:szCs w:val="28"/>
        </w:rPr>
        <w:t>Конкурсные торги в дорожном строительстве</w:t>
      </w:r>
      <w:r>
        <w:rPr>
          <w:color w:val="000000"/>
          <w:sz w:val="28"/>
          <w:szCs w:val="28"/>
        </w:rPr>
        <w:t>……………………………………7</w:t>
      </w:r>
    </w:p>
    <w:p w:rsidR="00145652" w:rsidRPr="00145652" w:rsidRDefault="00145652" w:rsidP="00145652">
      <w:pPr>
        <w:pStyle w:val="a3"/>
        <w:numPr>
          <w:ilvl w:val="0"/>
          <w:numId w:val="3"/>
        </w:numPr>
        <w:spacing w:before="0" w:beforeAutospacing="0" w:after="0" w:afterAutospacing="0" w:line="360" w:lineRule="auto"/>
        <w:jc w:val="both"/>
        <w:rPr>
          <w:color w:val="000000"/>
          <w:sz w:val="28"/>
          <w:szCs w:val="28"/>
        </w:rPr>
      </w:pPr>
      <w:r w:rsidRPr="00145652">
        <w:rPr>
          <w:bCs/>
          <w:color w:val="000000"/>
          <w:sz w:val="28"/>
          <w:szCs w:val="28"/>
        </w:rPr>
        <w:t>Ресурсный метод ценообразования на продукцию дорожного строительства</w:t>
      </w:r>
      <w:r>
        <w:rPr>
          <w:bCs/>
          <w:color w:val="000000"/>
          <w:sz w:val="28"/>
          <w:szCs w:val="28"/>
        </w:rPr>
        <w:t>..16</w:t>
      </w:r>
    </w:p>
    <w:p w:rsidR="00145652" w:rsidRPr="00145652" w:rsidRDefault="00145652" w:rsidP="00145652">
      <w:pPr>
        <w:pStyle w:val="a3"/>
        <w:numPr>
          <w:ilvl w:val="0"/>
          <w:numId w:val="3"/>
        </w:numPr>
        <w:spacing w:before="0" w:beforeAutospacing="0" w:after="0" w:afterAutospacing="0" w:line="360" w:lineRule="auto"/>
        <w:jc w:val="both"/>
        <w:rPr>
          <w:color w:val="000000"/>
          <w:sz w:val="28"/>
          <w:szCs w:val="28"/>
        </w:rPr>
      </w:pPr>
      <w:r w:rsidRPr="00145652">
        <w:rPr>
          <w:bCs/>
          <w:color w:val="000000"/>
          <w:sz w:val="28"/>
          <w:szCs w:val="28"/>
        </w:rPr>
        <w:t>Лизинговые операции в дорожном хозяйстве</w:t>
      </w:r>
      <w:r>
        <w:rPr>
          <w:bCs/>
          <w:color w:val="000000"/>
          <w:sz w:val="28"/>
          <w:szCs w:val="28"/>
        </w:rPr>
        <w:t>…………………………………...23</w:t>
      </w:r>
    </w:p>
    <w:p w:rsidR="00145652" w:rsidRPr="00145652" w:rsidRDefault="00145652" w:rsidP="00145652">
      <w:pPr>
        <w:pStyle w:val="a3"/>
        <w:spacing w:before="0" w:beforeAutospacing="0" w:after="0" w:afterAutospacing="0" w:line="360" w:lineRule="auto"/>
        <w:ind w:firstLine="0"/>
        <w:jc w:val="both"/>
        <w:rPr>
          <w:color w:val="000000"/>
          <w:sz w:val="28"/>
          <w:szCs w:val="28"/>
        </w:rPr>
      </w:pPr>
      <w:r>
        <w:rPr>
          <w:color w:val="000000"/>
          <w:sz w:val="28"/>
          <w:szCs w:val="28"/>
        </w:rPr>
        <w:t>Контрольные вопросы ……………………………………………………………….......31</w:t>
      </w:r>
    </w:p>
    <w:p w:rsidR="00127A34" w:rsidRPr="00A750B8" w:rsidRDefault="00127A34" w:rsidP="00145652">
      <w:pPr>
        <w:pStyle w:val="a3"/>
        <w:spacing w:before="1" w:beforeAutospacing="0" w:after="0" w:afterAutospacing="0" w:line="360" w:lineRule="auto"/>
        <w:ind w:right="102" w:firstLine="0"/>
        <w:jc w:val="both"/>
        <w:rPr>
          <w:color w:val="000000"/>
          <w:sz w:val="28"/>
          <w:szCs w:val="28"/>
        </w:rPr>
      </w:pPr>
      <w:r>
        <w:rPr>
          <w:color w:val="000000"/>
          <w:sz w:val="28"/>
          <w:szCs w:val="28"/>
        </w:rPr>
        <w:t>Список литературы</w:t>
      </w:r>
      <w:r w:rsidR="00145652">
        <w:rPr>
          <w:color w:val="000000"/>
          <w:sz w:val="28"/>
          <w:szCs w:val="28"/>
        </w:rPr>
        <w:t xml:space="preserve"> ……………………………………………………………………...32</w:t>
      </w:r>
    </w:p>
    <w:p w:rsidR="0024239E" w:rsidRPr="00A750B8" w:rsidRDefault="0024239E" w:rsidP="0024239E">
      <w:pPr>
        <w:spacing w:line="360" w:lineRule="auto"/>
        <w:ind w:firstLine="567"/>
        <w:jc w:val="both"/>
        <w:rPr>
          <w:rFonts w:ascii="Times New Roman" w:eastAsia="Times New Roman" w:hAnsi="Times New Roman" w:cs="Times New Roman"/>
          <w:b/>
          <w:color w:val="000000" w:themeColor="text1"/>
          <w:sz w:val="28"/>
          <w:szCs w:val="28"/>
          <w:lang w:eastAsia="ru-RU"/>
        </w:rPr>
      </w:pPr>
    </w:p>
    <w:p w:rsidR="0024239E" w:rsidRDefault="0024239E" w:rsidP="0024239E">
      <w:pPr>
        <w:ind w:firstLine="567"/>
        <w:jc w:val="both"/>
        <w:rPr>
          <w:rFonts w:ascii="Times New Roman" w:eastAsia="Times New Roman" w:hAnsi="Times New Roman" w:cs="Times New Roman"/>
          <w:b/>
          <w:color w:val="000000" w:themeColor="text1"/>
          <w:sz w:val="28"/>
          <w:szCs w:val="28"/>
          <w:lang w:eastAsia="ru-RU"/>
        </w:rPr>
      </w:pPr>
    </w:p>
    <w:p w:rsidR="0033451C" w:rsidRDefault="0033451C" w:rsidP="0024239E">
      <w:pPr>
        <w:ind w:firstLine="567"/>
        <w:jc w:val="both"/>
        <w:rPr>
          <w:rFonts w:ascii="Times New Roman" w:eastAsia="Times New Roman" w:hAnsi="Times New Roman" w:cs="Times New Roman"/>
          <w:b/>
          <w:color w:val="000000" w:themeColor="text1"/>
          <w:sz w:val="28"/>
          <w:szCs w:val="28"/>
          <w:lang w:eastAsia="ru-RU"/>
        </w:rPr>
      </w:pPr>
    </w:p>
    <w:p w:rsidR="00145652" w:rsidRDefault="00145652" w:rsidP="0024239E">
      <w:pPr>
        <w:ind w:firstLine="567"/>
        <w:jc w:val="both"/>
        <w:rPr>
          <w:rFonts w:ascii="Times New Roman" w:eastAsia="Times New Roman" w:hAnsi="Times New Roman" w:cs="Times New Roman"/>
          <w:b/>
          <w:color w:val="000000" w:themeColor="text1"/>
          <w:sz w:val="28"/>
          <w:szCs w:val="28"/>
          <w:lang w:eastAsia="ru-RU"/>
        </w:rPr>
      </w:pPr>
    </w:p>
    <w:p w:rsidR="0033451C" w:rsidRDefault="0033451C" w:rsidP="0024239E">
      <w:pPr>
        <w:ind w:firstLine="567"/>
        <w:jc w:val="both"/>
        <w:rPr>
          <w:rFonts w:ascii="Times New Roman" w:eastAsia="Times New Roman" w:hAnsi="Times New Roman" w:cs="Times New Roman"/>
          <w:b/>
          <w:color w:val="000000" w:themeColor="text1"/>
          <w:sz w:val="28"/>
          <w:szCs w:val="28"/>
          <w:lang w:eastAsia="ru-RU"/>
        </w:rPr>
      </w:pPr>
    </w:p>
    <w:p w:rsidR="0033451C" w:rsidRDefault="0033451C" w:rsidP="0024239E">
      <w:pPr>
        <w:ind w:firstLine="567"/>
        <w:jc w:val="both"/>
        <w:rPr>
          <w:rFonts w:ascii="Times New Roman" w:eastAsia="Times New Roman" w:hAnsi="Times New Roman" w:cs="Times New Roman"/>
          <w:b/>
          <w:color w:val="000000" w:themeColor="text1"/>
          <w:sz w:val="28"/>
          <w:szCs w:val="28"/>
          <w:lang w:eastAsia="ru-RU"/>
        </w:rPr>
      </w:pPr>
    </w:p>
    <w:p w:rsidR="0033451C" w:rsidRDefault="0033451C" w:rsidP="0024239E">
      <w:pPr>
        <w:ind w:firstLine="567"/>
        <w:jc w:val="both"/>
        <w:rPr>
          <w:rFonts w:ascii="Times New Roman" w:eastAsia="Times New Roman" w:hAnsi="Times New Roman" w:cs="Times New Roman"/>
          <w:b/>
          <w:color w:val="000000" w:themeColor="text1"/>
          <w:sz w:val="28"/>
          <w:szCs w:val="28"/>
          <w:lang w:eastAsia="ru-RU"/>
        </w:rPr>
      </w:pPr>
    </w:p>
    <w:p w:rsidR="0033451C" w:rsidRDefault="0033451C" w:rsidP="0024239E">
      <w:pPr>
        <w:ind w:firstLine="567"/>
        <w:jc w:val="both"/>
        <w:rPr>
          <w:rFonts w:ascii="Times New Roman" w:eastAsia="Times New Roman" w:hAnsi="Times New Roman" w:cs="Times New Roman"/>
          <w:b/>
          <w:color w:val="000000" w:themeColor="text1"/>
          <w:sz w:val="28"/>
          <w:szCs w:val="28"/>
          <w:lang w:eastAsia="ru-RU"/>
        </w:rPr>
      </w:pPr>
    </w:p>
    <w:p w:rsidR="0033451C" w:rsidRDefault="0033451C" w:rsidP="0024239E">
      <w:pPr>
        <w:ind w:firstLine="567"/>
        <w:jc w:val="both"/>
        <w:rPr>
          <w:rFonts w:ascii="Times New Roman" w:eastAsia="Times New Roman" w:hAnsi="Times New Roman" w:cs="Times New Roman"/>
          <w:b/>
          <w:color w:val="000000" w:themeColor="text1"/>
          <w:sz w:val="28"/>
          <w:szCs w:val="28"/>
          <w:lang w:eastAsia="ru-RU"/>
        </w:rPr>
      </w:pPr>
    </w:p>
    <w:p w:rsidR="0033451C" w:rsidRDefault="0033451C" w:rsidP="0024239E">
      <w:pPr>
        <w:ind w:firstLine="567"/>
        <w:jc w:val="both"/>
        <w:rPr>
          <w:rFonts w:ascii="Times New Roman" w:eastAsia="Times New Roman" w:hAnsi="Times New Roman" w:cs="Times New Roman"/>
          <w:b/>
          <w:color w:val="000000" w:themeColor="text1"/>
          <w:sz w:val="28"/>
          <w:szCs w:val="28"/>
          <w:lang w:eastAsia="ru-RU"/>
        </w:rPr>
      </w:pPr>
    </w:p>
    <w:p w:rsidR="0033451C" w:rsidRDefault="0033451C" w:rsidP="0024239E">
      <w:pPr>
        <w:ind w:firstLine="567"/>
        <w:jc w:val="both"/>
        <w:rPr>
          <w:rFonts w:ascii="Times New Roman" w:eastAsia="Times New Roman" w:hAnsi="Times New Roman" w:cs="Times New Roman"/>
          <w:b/>
          <w:color w:val="000000" w:themeColor="text1"/>
          <w:sz w:val="28"/>
          <w:szCs w:val="28"/>
          <w:lang w:eastAsia="ru-RU"/>
        </w:rPr>
      </w:pPr>
    </w:p>
    <w:p w:rsidR="00145652" w:rsidRDefault="00145652" w:rsidP="0024239E">
      <w:pPr>
        <w:ind w:firstLine="567"/>
        <w:jc w:val="both"/>
        <w:rPr>
          <w:rFonts w:ascii="Times New Roman" w:eastAsia="Times New Roman" w:hAnsi="Times New Roman" w:cs="Times New Roman"/>
          <w:b/>
          <w:color w:val="000000" w:themeColor="text1"/>
          <w:sz w:val="28"/>
          <w:szCs w:val="28"/>
          <w:lang w:eastAsia="ru-RU"/>
        </w:rPr>
      </w:pPr>
    </w:p>
    <w:p w:rsidR="00145652" w:rsidRDefault="00145652" w:rsidP="0024239E">
      <w:pPr>
        <w:ind w:firstLine="567"/>
        <w:jc w:val="both"/>
        <w:rPr>
          <w:rFonts w:ascii="Times New Roman" w:eastAsia="Times New Roman" w:hAnsi="Times New Roman" w:cs="Times New Roman"/>
          <w:b/>
          <w:color w:val="000000" w:themeColor="text1"/>
          <w:sz w:val="28"/>
          <w:szCs w:val="28"/>
          <w:lang w:eastAsia="ru-RU"/>
        </w:rPr>
      </w:pPr>
    </w:p>
    <w:p w:rsidR="0029037C" w:rsidRDefault="0029037C" w:rsidP="00A70FF1">
      <w:pPr>
        <w:spacing w:after="0" w:line="360" w:lineRule="auto"/>
        <w:ind w:right="75"/>
        <w:rPr>
          <w:rFonts w:ascii="Times New Roman" w:eastAsia="Times New Roman" w:hAnsi="Times New Roman" w:cs="Times New Roman"/>
          <w:sz w:val="28"/>
          <w:szCs w:val="28"/>
          <w:lang w:eastAsia="ru-RU"/>
        </w:rPr>
      </w:pPr>
    </w:p>
    <w:p w:rsidR="0029037C" w:rsidRDefault="0029037C" w:rsidP="0024239E">
      <w:pPr>
        <w:spacing w:after="0" w:line="360" w:lineRule="auto"/>
        <w:ind w:left="75" w:right="75" w:firstLine="709"/>
        <w:jc w:val="center"/>
        <w:rPr>
          <w:rFonts w:ascii="Times New Roman" w:eastAsia="Times New Roman" w:hAnsi="Times New Roman" w:cs="Times New Roman"/>
          <w:sz w:val="28"/>
          <w:szCs w:val="28"/>
          <w:lang w:eastAsia="ru-RU"/>
        </w:rPr>
      </w:pPr>
    </w:p>
    <w:p w:rsidR="00145652" w:rsidRDefault="00145652" w:rsidP="00C03682">
      <w:pPr>
        <w:spacing w:after="0" w:line="360" w:lineRule="auto"/>
        <w:ind w:left="74" w:right="74"/>
        <w:jc w:val="both"/>
        <w:rPr>
          <w:rFonts w:ascii="Times New Roman" w:eastAsia="Times New Roman" w:hAnsi="Times New Roman" w:cs="Times New Roman"/>
          <w:b/>
          <w:sz w:val="28"/>
          <w:szCs w:val="28"/>
          <w:lang w:eastAsia="ru-RU"/>
        </w:rPr>
      </w:pPr>
    </w:p>
    <w:p w:rsidR="00145652" w:rsidRDefault="00145652">
      <w:pP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lastRenderedPageBreak/>
        <w:t>Введение</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Федеральная целевая програм</w:t>
      </w:r>
      <w:r>
        <w:rPr>
          <w:rFonts w:ascii="Times New Roman" w:eastAsia="Times New Roman" w:hAnsi="Times New Roman" w:cs="Times New Roman"/>
          <w:sz w:val="28"/>
          <w:szCs w:val="28"/>
          <w:lang w:eastAsia="ru-RU"/>
        </w:rPr>
        <w:t>ма «Развитие транспортной систе</w:t>
      </w:r>
      <w:r w:rsidRPr="00145652">
        <w:rPr>
          <w:rFonts w:ascii="Times New Roman" w:eastAsia="Times New Roman" w:hAnsi="Times New Roman" w:cs="Times New Roman"/>
          <w:sz w:val="28"/>
          <w:szCs w:val="28"/>
          <w:lang w:eastAsia="ru-RU"/>
        </w:rPr>
        <w:t xml:space="preserve">мы России до 2030 года» ставит ряд задач: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 развитие современной и</w:t>
      </w:r>
      <w:r>
        <w:rPr>
          <w:rFonts w:ascii="Times New Roman" w:eastAsia="Times New Roman" w:hAnsi="Times New Roman" w:cs="Times New Roman"/>
          <w:sz w:val="28"/>
          <w:szCs w:val="28"/>
          <w:lang w:eastAsia="ru-RU"/>
        </w:rPr>
        <w:t xml:space="preserve"> эффективной транспортной инфра</w:t>
      </w:r>
      <w:r w:rsidRPr="00145652">
        <w:rPr>
          <w:rFonts w:ascii="Times New Roman" w:eastAsia="Times New Roman" w:hAnsi="Times New Roman" w:cs="Times New Roman"/>
          <w:sz w:val="28"/>
          <w:szCs w:val="28"/>
          <w:lang w:eastAsia="ru-RU"/>
        </w:rPr>
        <w:t xml:space="preserve">структуры, обеспечивающей ускорение товародвижения и снижения транспортных издержек в экономике;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 xml:space="preserve">- повышение доступности услуг транспортного комплекса для населения;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 повышение конкурентоспос</w:t>
      </w:r>
      <w:r>
        <w:rPr>
          <w:rFonts w:ascii="Times New Roman" w:eastAsia="Times New Roman" w:hAnsi="Times New Roman" w:cs="Times New Roman"/>
          <w:sz w:val="28"/>
          <w:szCs w:val="28"/>
          <w:lang w:eastAsia="ru-RU"/>
        </w:rPr>
        <w:t>обности транспортных систем Рос</w:t>
      </w:r>
      <w:r w:rsidRPr="00145652">
        <w:rPr>
          <w:rFonts w:ascii="Times New Roman" w:eastAsia="Times New Roman" w:hAnsi="Times New Roman" w:cs="Times New Roman"/>
          <w:sz w:val="28"/>
          <w:szCs w:val="28"/>
          <w:lang w:eastAsia="ru-RU"/>
        </w:rPr>
        <w:t xml:space="preserve">сии и реализация транспортного потенциала страны.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Реализация этих целей напрям</w:t>
      </w:r>
      <w:r>
        <w:rPr>
          <w:rFonts w:ascii="Times New Roman" w:eastAsia="Times New Roman" w:hAnsi="Times New Roman" w:cs="Times New Roman"/>
          <w:sz w:val="28"/>
          <w:szCs w:val="28"/>
          <w:lang w:eastAsia="ru-RU"/>
        </w:rPr>
        <w:t>ую связана с деятельностью пред</w:t>
      </w:r>
      <w:r w:rsidRPr="00145652">
        <w:rPr>
          <w:rFonts w:ascii="Times New Roman" w:eastAsia="Times New Roman" w:hAnsi="Times New Roman" w:cs="Times New Roman"/>
          <w:sz w:val="28"/>
          <w:szCs w:val="28"/>
          <w:lang w:eastAsia="ru-RU"/>
        </w:rPr>
        <w:t>приятий транспортного строительс</w:t>
      </w:r>
      <w:r>
        <w:rPr>
          <w:rFonts w:ascii="Times New Roman" w:eastAsia="Times New Roman" w:hAnsi="Times New Roman" w:cs="Times New Roman"/>
          <w:sz w:val="28"/>
          <w:szCs w:val="28"/>
          <w:lang w:eastAsia="ru-RU"/>
        </w:rPr>
        <w:t>тва, а именно организаций дорож</w:t>
      </w:r>
      <w:r w:rsidRPr="00145652">
        <w:rPr>
          <w:rFonts w:ascii="Times New Roman" w:eastAsia="Times New Roman" w:hAnsi="Times New Roman" w:cs="Times New Roman"/>
          <w:sz w:val="28"/>
          <w:szCs w:val="28"/>
          <w:lang w:eastAsia="ru-RU"/>
        </w:rPr>
        <w:t>ного хозяйства. Производственные возможности дорожно-строительных организаций часто не отвечают тем задачам, которые ставит перед ними современный этап развития экономики. Во многом это связано с тем, что дорожно-стр</w:t>
      </w:r>
      <w:r>
        <w:rPr>
          <w:rFonts w:ascii="Times New Roman" w:eastAsia="Times New Roman" w:hAnsi="Times New Roman" w:cs="Times New Roman"/>
          <w:sz w:val="28"/>
          <w:szCs w:val="28"/>
          <w:lang w:eastAsia="ru-RU"/>
        </w:rPr>
        <w:t>оительный комплекс на региональ</w:t>
      </w:r>
      <w:r w:rsidRPr="00145652">
        <w:rPr>
          <w:rFonts w:ascii="Times New Roman" w:eastAsia="Times New Roman" w:hAnsi="Times New Roman" w:cs="Times New Roman"/>
          <w:sz w:val="28"/>
          <w:szCs w:val="28"/>
          <w:lang w:eastAsia="ru-RU"/>
        </w:rPr>
        <w:t xml:space="preserve">ном уровне представлен конгломератом разнородных хозяйственных структур: государственных, муниципальных, средних и мелких частных предприятий, которые производственно и организационно слабо связаны между собой.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Более того, остается высоко</w:t>
      </w:r>
      <w:r>
        <w:rPr>
          <w:rFonts w:ascii="Times New Roman" w:eastAsia="Times New Roman" w:hAnsi="Times New Roman" w:cs="Times New Roman"/>
          <w:sz w:val="28"/>
          <w:szCs w:val="28"/>
          <w:lang w:eastAsia="ru-RU"/>
        </w:rPr>
        <w:t>й степень неопределенности функ</w:t>
      </w:r>
      <w:r w:rsidRPr="00145652">
        <w:rPr>
          <w:rFonts w:ascii="Times New Roman" w:eastAsia="Times New Roman" w:hAnsi="Times New Roman" w:cs="Times New Roman"/>
          <w:sz w:val="28"/>
          <w:szCs w:val="28"/>
          <w:lang w:eastAsia="ru-RU"/>
        </w:rPr>
        <w:t>ционирования и развития организаций транспортного строительства. Меняются цены на дорожно-строительные материалы и конструкции, транспортировку и эксплуатацию</w:t>
      </w:r>
      <w:r>
        <w:rPr>
          <w:rFonts w:ascii="Times New Roman" w:eastAsia="Times New Roman" w:hAnsi="Times New Roman" w:cs="Times New Roman"/>
          <w:sz w:val="28"/>
          <w:szCs w:val="28"/>
          <w:lang w:eastAsia="ru-RU"/>
        </w:rPr>
        <w:t xml:space="preserve"> дорожно-строительных машин, ме</w:t>
      </w:r>
      <w:r w:rsidRPr="00145652">
        <w:rPr>
          <w:rFonts w:ascii="Times New Roman" w:eastAsia="Times New Roman" w:hAnsi="Times New Roman" w:cs="Times New Roman"/>
          <w:sz w:val="28"/>
          <w:szCs w:val="28"/>
          <w:lang w:eastAsia="ru-RU"/>
        </w:rPr>
        <w:t>ханизмов и оборудования, перевоз</w:t>
      </w:r>
      <w:r>
        <w:rPr>
          <w:rFonts w:ascii="Times New Roman" w:eastAsia="Times New Roman" w:hAnsi="Times New Roman" w:cs="Times New Roman"/>
          <w:sz w:val="28"/>
          <w:szCs w:val="28"/>
          <w:lang w:eastAsia="ru-RU"/>
        </w:rPr>
        <w:t>ку рабочих на объект, командиро</w:t>
      </w:r>
      <w:r w:rsidRPr="00145652">
        <w:rPr>
          <w:rFonts w:ascii="Times New Roman" w:eastAsia="Times New Roman" w:hAnsi="Times New Roman" w:cs="Times New Roman"/>
          <w:sz w:val="28"/>
          <w:szCs w:val="28"/>
          <w:lang w:eastAsia="ru-RU"/>
        </w:rPr>
        <w:t>вочные расходы при выполнении раб</w:t>
      </w:r>
      <w:r>
        <w:rPr>
          <w:rFonts w:ascii="Times New Roman" w:eastAsia="Times New Roman" w:hAnsi="Times New Roman" w:cs="Times New Roman"/>
          <w:sz w:val="28"/>
          <w:szCs w:val="28"/>
          <w:lang w:eastAsia="ru-RU"/>
        </w:rPr>
        <w:t>от в других регионах и на отдал</w:t>
      </w:r>
      <w:r w:rsidRPr="00145652">
        <w:rPr>
          <w:rFonts w:ascii="Times New Roman" w:eastAsia="Times New Roman" w:hAnsi="Times New Roman" w:cs="Times New Roman"/>
          <w:sz w:val="28"/>
          <w:szCs w:val="28"/>
          <w:lang w:eastAsia="ru-RU"/>
        </w:rPr>
        <w:t>енных объектах, появляются новые виды затрат. К</w:t>
      </w:r>
      <w:r>
        <w:rPr>
          <w:rFonts w:ascii="Times New Roman" w:eastAsia="Times New Roman" w:hAnsi="Times New Roman" w:cs="Times New Roman"/>
          <w:sz w:val="28"/>
          <w:szCs w:val="28"/>
          <w:lang w:eastAsia="ru-RU"/>
        </w:rPr>
        <w:t xml:space="preserve"> ним относят: пла</w:t>
      </w:r>
      <w:r w:rsidRPr="00145652">
        <w:rPr>
          <w:rFonts w:ascii="Times New Roman" w:eastAsia="Times New Roman" w:hAnsi="Times New Roman" w:cs="Times New Roman"/>
          <w:sz w:val="28"/>
          <w:szCs w:val="28"/>
          <w:lang w:eastAsia="ru-RU"/>
        </w:rPr>
        <w:t xml:space="preserve">ту за землю, новые виды налогов и </w:t>
      </w:r>
      <w:r>
        <w:rPr>
          <w:rFonts w:ascii="Times New Roman" w:eastAsia="Times New Roman" w:hAnsi="Times New Roman" w:cs="Times New Roman"/>
          <w:sz w:val="28"/>
          <w:szCs w:val="28"/>
          <w:lang w:eastAsia="ru-RU"/>
        </w:rPr>
        <w:t>сборов, различные виды страхова</w:t>
      </w:r>
      <w:r w:rsidRPr="00145652">
        <w:rPr>
          <w:rFonts w:ascii="Times New Roman" w:eastAsia="Times New Roman" w:hAnsi="Times New Roman" w:cs="Times New Roman"/>
          <w:sz w:val="28"/>
          <w:szCs w:val="28"/>
          <w:lang w:eastAsia="ru-RU"/>
        </w:rPr>
        <w:t xml:space="preserve">ния, затраты на получение исходных данных, технических условий, согласований, проценты за кредит и др. </w:t>
      </w:r>
    </w:p>
    <w:p w:rsid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Вероятностная природа дорожно-строительного производства, а также неопределенность функционирования и развития дорожно-строительного комплекса, обусловленная экономическими факторами и подвижностью политико-правовой среды, требуют обеспечения гибкости производственных структур организаций транспортного строительства с целью минимизаци</w:t>
      </w:r>
      <w:r>
        <w:rPr>
          <w:rFonts w:ascii="Times New Roman" w:eastAsia="Times New Roman" w:hAnsi="Times New Roman" w:cs="Times New Roman"/>
          <w:sz w:val="28"/>
          <w:szCs w:val="28"/>
          <w:lang w:eastAsia="ru-RU"/>
        </w:rPr>
        <w:t>и потерь от нестабильного финан</w:t>
      </w:r>
      <w:r w:rsidRPr="00145652">
        <w:rPr>
          <w:rFonts w:ascii="Times New Roman" w:eastAsia="Times New Roman" w:hAnsi="Times New Roman" w:cs="Times New Roman"/>
          <w:sz w:val="28"/>
          <w:szCs w:val="28"/>
          <w:lang w:eastAsia="ru-RU"/>
        </w:rPr>
        <w:t>сирования, нарушений графиков п</w:t>
      </w:r>
      <w:r>
        <w:rPr>
          <w:rFonts w:ascii="Times New Roman" w:eastAsia="Times New Roman" w:hAnsi="Times New Roman" w:cs="Times New Roman"/>
          <w:sz w:val="28"/>
          <w:szCs w:val="28"/>
          <w:lang w:eastAsia="ru-RU"/>
        </w:rPr>
        <w:t>оставки дорожно-строительных ма</w:t>
      </w:r>
      <w:r w:rsidRPr="00145652">
        <w:rPr>
          <w:rFonts w:ascii="Times New Roman" w:eastAsia="Times New Roman" w:hAnsi="Times New Roman" w:cs="Times New Roman"/>
          <w:sz w:val="28"/>
          <w:szCs w:val="28"/>
          <w:lang w:eastAsia="ru-RU"/>
        </w:rPr>
        <w:t xml:space="preserve">териалов и конструкций, обеспеченности заказами и др.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lastRenderedPageBreak/>
        <w:t xml:space="preserve">Только правильно выбранная </w:t>
      </w:r>
      <w:r>
        <w:rPr>
          <w:rFonts w:ascii="Times New Roman" w:eastAsia="Times New Roman" w:hAnsi="Times New Roman" w:cs="Times New Roman"/>
          <w:sz w:val="28"/>
          <w:szCs w:val="28"/>
          <w:lang w:eastAsia="ru-RU"/>
        </w:rPr>
        <w:t>политика управления предприятия</w:t>
      </w:r>
      <w:r w:rsidRPr="00145652">
        <w:rPr>
          <w:rFonts w:ascii="Times New Roman" w:eastAsia="Times New Roman" w:hAnsi="Times New Roman" w:cs="Times New Roman"/>
          <w:sz w:val="28"/>
          <w:szCs w:val="28"/>
          <w:lang w:eastAsia="ru-RU"/>
        </w:rPr>
        <w:t>ми дорожного строительства, кот</w:t>
      </w:r>
      <w:r>
        <w:rPr>
          <w:rFonts w:ascii="Times New Roman" w:eastAsia="Times New Roman" w:hAnsi="Times New Roman" w:cs="Times New Roman"/>
          <w:sz w:val="28"/>
          <w:szCs w:val="28"/>
          <w:lang w:eastAsia="ru-RU"/>
        </w:rPr>
        <w:t>орая включает стратегию управле</w:t>
      </w:r>
      <w:r w:rsidRPr="00145652">
        <w:rPr>
          <w:rFonts w:ascii="Times New Roman" w:eastAsia="Times New Roman" w:hAnsi="Times New Roman" w:cs="Times New Roman"/>
          <w:sz w:val="28"/>
          <w:szCs w:val="28"/>
          <w:lang w:eastAsia="ru-RU"/>
        </w:rPr>
        <w:t xml:space="preserve">ния (менеджмента) и стратегию маркетинга, сможет осуществить планы правительства. Эффективное использование экономических методов управления, проведение прогрессивной научно-технической политики обеспечат эффективное использование материально-технических и трудовых ресурсов </w:t>
      </w:r>
      <w:r>
        <w:rPr>
          <w:rFonts w:ascii="Times New Roman" w:eastAsia="Times New Roman" w:hAnsi="Times New Roman" w:cs="Times New Roman"/>
          <w:sz w:val="28"/>
          <w:szCs w:val="28"/>
          <w:lang w:eastAsia="ru-RU"/>
        </w:rPr>
        <w:t>и денежных средств в целях реше</w:t>
      </w:r>
      <w:r w:rsidRPr="00145652">
        <w:rPr>
          <w:rFonts w:ascii="Times New Roman" w:eastAsia="Times New Roman" w:hAnsi="Times New Roman" w:cs="Times New Roman"/>
          <w:sz w:val="28"/>
          <w:szCs w:val="28"/>
          <w:lang w:eastAsia="ru-RU"/>
        </w:rPr>
        <w:t>ния поставленной задачи ‒ создани</w:t>
      </w:r>
      <w:r>
        <w:rPr>
          <w:rFonts w:ascii="Times New Roman" w:eastAsia="Times New Roman" w:hAnsi="Times New Roman" w:cs="Times New Roman"/>
          <w:sz w:val="28"/>
          <w:szCs w:val="28"/>
          <w:lang w:eastAsia="ru-RU"/>
        </w:rPr>
        <w:t>я разветвленной сети автомобиль</w:t>
      </w:r>
      <w:r w:rsidRPr="00145652">
        <w:rPr>
          <w:rFonts w:ascii="Times New Roman" w:eastAsia="Times New Roman" w:hAnsi="Times New Roman" w:cs="Times New Roman"/>
          <w:sz w:val="28"/>
          <w:szCs w:val="28"/>
          <w:lang w:eastAsia="ru-RU"/>
        </w:rPr>
        <w:t xml:space="preserve">ных дорог.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В последнее время понятие «менеджмент» достаточно быстро и прочно вошло в современный отечествен</w:t>
      </w:r>
      <w:r>
        <w:rPr>
          <w:rFonts w:ascii="Times New Roman" w:eastAsia="Times New Roman" w:hAnsi="Times New Roman" w:cs="Times New Roman"/>
          <w:sz w:val="28"/>
          <w:szCs w:val="28"/>
          <w:lang w:eastAsia="ru-RU"/>
        </w:rPr>
        <w:t>ный экономический лекси</w:t>
      </w:r>
      <w:r w:rsidRPr="00145652">
        <w:rPr>
          <w:rFonts w:ascii="Times New Roman" w:eastAsia="Times New Roman" w:hAnsi="Times New Roman" w:cs="Times New Roman"/>
          <w:sz w:val="28"/>
          <w:szCs w:val="28"/>
          <w:lang w:eastAsia="ru-RU"/>
        </w:rPr>
        <w:t>кон, став по своей сути аналогом п</w:t>
      </w:r>
      <w:r>
        <w:rPr>
          <w:rFonts w:ascii="Times New Roman" w:eastAsia="Times New Roman" w:hAnsi="Times New Roman" w:cs="Times New Roman"/>
          <w:sz w:val="28"/>
          <w:szCs w:val="28"/>
          <w:lang w:eastAsia="ru-RU"/>
        </w:rPr>
        <w:t>онятия «управление». Термин «ме</w:t>
      </w:r>
      <w:r w:rsidRPr="00145652">
        <w:rPr>
          <w:rFonts w:ascii="Times New Roman" w:eastAsia="Times New Roman" w:hAnsi="Times New Roman" w:cs="Times New Roman"/>
          <w:sz w:val="28"/>
          <w:szCs w:val="28"/>
          <w:lang w:eastAsia="ru-RU"/>
        </w:rPr>
        <w:t>неджмент» многие полностью от</w:t>
      </w:r>
      <w:r>
        <w:rPr>
          <w:rFonts w:ascii="Times New Roman" w:eastAsia="Times New Roman" w:hAnsi="Times New Roman" w:cs="Times New Roman"/>
          <w:sz w:val="28"/>
          <w:szCs w:val="28"/>
          <w:lang w:eastAsia="ru-RU"/>
        </w:rPr>
        <w:t>ождествляют с понятием «управле</w:t>
      </w:r>
      <w:r w:rsidRPr="00145652">
        <w:rPr>
          <w:rFonts w:ascii="Times New Roman" w:eastAsia="Times New Roman" w:hAnsi="Times New Roman" w:cs="Times New Roman"/>
          <w:sz w:val="28"/>
          <w:szCs w:val="28"/>
          <w:lang w:eastAsia="ru-RU"/>
        </w:rPr>
        <w:t>ние», считая введение слова «ме</w:t>
      </w:r>
      <w:r>
        <w:rPr>
          <w:rFonts w:ascii="Times New Roman" w:eastAsia="Times New Roman" w:hAnsi="Times New Roman" w:cs="Times New Roman"/>
          <w:sz w:val="28"/>
          <w:szCs w:val="28"/>
          <w:lang w:eastAsia="ru-RU"/>
        </w:rPr>
        <w:t>неджмент» лишь данью моде. В на</w:t>
      </w:r>
      <w:r w:rsidRPr="00145652">
        <w:rPr>
          <w:rFonts w:ascii="Times New Roman" w:eastAsia="Times New Roman" w:hAnsi="Times New Roman" w:cs="Times New Roman"/>
          <w:sz w:val="28"/>
          <w:szCs w:val="28"/>
          <w:lang w:eastAsia="ru-RU"/>
        </w:rPr>
        <w:t>стоящее время понятия «менеджмент» и «упра</w:t>
      </w:r>
      <w:r>
        <w:rPr>
          <w:rFonts w:ascii="Times New Roman" w:eastAsia="Times New Roman" w:hAnsi="Times New Roman" w:cs="Times New Roman"/>
          <w:sz w:val="28"/>
          <w:szCs w:val="28"/>
          <w:lang w:eastAsia="ru-RU"/>
        </w:rPr>
        <w:t>вление» чаще всего ис</w:t>
      </w:r>
      <w:r w:rsidRPr="00145652">
        <w:rPr>
          <w:rFonts w:ascii="Times New Roman" w:eastAsia="Times New Roman" w:hAnsi="Times New Roman" w:cs="Times New Roman"/>
          <w:sz w:val="28"/>
          <w:szCs w:val="28"/>
          <w:lang w:eastAsia="ru-RU"/>
        </w:rPr>
        <w:t>пользуются как понятия идентичн</w:t>
      </w:r>
      <w:r>
        <w:rPr>
          <w:rFonts w:ascii="Times New Roman" w:eastAsia="Times New Roman" w:hAnsi="Times New Roman" w:cs="Times New Roman"/>
          <w:sz w:val="28"/>
          <w:szCs w:val="28"/>
          <w:lang w:eastAsia="ru-RU"/>
        </w:rPr>
        <w:t>ые, взаимозаменяемые. Однако по</w:t>
      </w:r>
      <w:r w:rsidRPr="00145652">
        <w:rPr>
          <w:rFonts w:ascii="Times New Roman" w:eastAsia="Times New Roman" w:hAnsi="Times New Roman" w:cs="Times New Roman"/>
          <w:sz w:val="28"/>
          <w:szCs w:val="28"/>
          <w:lang w:eastAsia="ru-RU"/>
        </w:rPr>
        <w:t>нятие «управление» более широкое. В фундаментальном смысле «управление» − это всеобщая человеческая деятельность, являющаяся неотъемлемым элементом большинства видов труда</w:t>
      </w:r>
      <w:r>
        <w:rPr>
          <w:rFonts w:ascii="Times New Roman" w:eastAsia="Times New Roman" w:hAnsi="Times New Roman" w:cs="Times New Roman"/>
          <w:sz w:val="28"/>
          <w:szCs w:val="28"/>
          <w:lang w:eastAsia="ru-RU"/>
        </w:rPr>
        <w:t>, даже если в от</w:t>
      </w:r>
      <w:r w:rsidRPr="00145652">
        <w:rPr>
          <w:rFonts w:ascii="Times New Roman" w:eastAsia="Times New Roman" w:hAnsi="Times New Roman" w:cs="Times New Roman"/>
          <w:sz w:val="28"/>
          <w:szCs w:val="28"/>
          <w:lang w:eastAsia="ru-RU"/>
        </w:rPr>
        <w:t xml:space="preserve">ношении их данный термин не употребляется.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По характеру своей деятельно</w:t>
      </w:r>
      <w:r>
        <w:rPr>
          <w:rFonts w:ascii="Times New Roman" w:eastAsia="Times New Roman" w:hAnsi="Times New Roman" w:cs="Times New Roman"/>
          <w:sz w:val="28"/>
          <w:szCs w:val="28"/>
          <w:lang w:eastAsia="ru-RU"/>
        </w:rPr>
        <w:t>сти предприятия дорожного строи</w:t>
      </w:r>
      <w:r w:rsidRPr="00145652">
        <w:rPr>
          <w:rFonts w:ascii="Times New Roman" w:eastAsia="Times New Roman" w:hAnsi="Times New Roman" w:cs="Times New Roman"/>
          <w:sz w:val="28"/>
          <w:szCs w:val="28"/>
          <w:lang w:eastAsia="ru-RU"/>
        </w:rPr>
        <w:t>тельства относятся к сфере материал</w:t>
      </w:r>
      <w:r>
        <w:rPr>
          <w:rFonts w:ascii="Times New Roman" w:eastAsia="Times New Roman" w:hAnsi="Times New Roman" w:cs="Times New Roman"/>
          <w:sz w:val="28"/>
          <w:szCs w:val="28"/>
          <w:lang w:eastAsia="ru-RU"/>
        </w:rPr>
        <w:t>ьного производства, так как соз</w:t>
      </w:r>
      <w:r w:rsidRPr="00145652">
        <w:rPr>
          <w:rFonts w:ascii="Times New Roman" w:eastAsia="Times New Roman" w:hAnsi="Times New Roman" w:cs="Times New Roman"/>
          <w:sz w:val="28"/>
          <w:szCs w:val="28"/>
          <w:lang w:eastAsia="ru-RU"/>
        </w:rPr>
        <w:t>дают материальные блага (мате</w:t>
      </w:r>
      <w:r>
        <w:rPr>
          <w:rFonts w:ascii="Times New Roman" w:eastAsia="Times New Roman" w:hAnsi="Times New Roman" w:cs="Times New Roman"/>
          <w:sz w:val="28"/>
          <w:szCs w:val="28"/>
          <w:lang w:eastAsia="ru-RU"/>
        </w:rPr>
        <w:t>риальные услуги) в форме автомо</w:t>
      </w:r>
      <w:r w:rsidRPr="00145652">
        <w:rPr>
          <w:rFonts w:ascii="Times New Roman" w:eastAsia="Times New Roman" w:hAnsi="Times New Roman" w:cs="Times New Roman"/>
          <w:sz w:val="28"/>
          <w:szCs w:val="28"/>
          <w:lang w:eastAsia="ru-RU"/>
        </w:rPr>
        <w:t>бильных дорог, отвечающих оп</w:t>
      </w:r>
      <w:r>
        <w:rPr>
          <w:rFonts w:ascii="Times New Roman" w:eastAsia="Times New Roman" w:hAnsi="Times New Roman" w:cs="Times New Roman"/>
          <w:sz w:val="28"/>
          <w:szCs w:val="28"/>
          <w:lang w:eastAsia="ru-RU"/>
        </w:rPr>
        <w:t>ределенным требованиям и предос</w:t>
      </w:r>
      <w:r w:rsidRPr="00145652">
        <w:rPr>
          <w:rFonts w:ascii="Times New Roman" w:eastAsia="Times New Roman" w:hAnsi="Times New Roman" w:cs="Times New Roman"/>
          <w:sz w:val="28"/>
          <w:szCs w:val="28"/>
          <w:lang w:eastAsia="ru-RU"/>
        </w:rPr>
        <w:t>тавляемым в пользование автомоби</w:t>
      </w:r>
      <w:r>
        <w:rPr>
          <w:rFonts w:ascii="Times New Roman" w:eastAsia="Times New Roman" w:hAnsi="Times New Roman" w:cs="Times New Roman"/>
          <w:sz w:val="28"/>
          <w:szCs w:val="28"/>
          <w:lang w:eastAsia="ru-RU"/>
        </w:rPr>
        <w:t>льному транспорту. Задача управ</w:t>
      </w:r>
      <w:r w:rsidRPr="00145652">
        <w:rPr>
          <w:rFonts w:ascii="Times New Roman" w:eastAsia="Times New Roman" w:hAnsi="Times New Roman" w:cs="Times New Roman"/>
          <w:sz w:val="28"/>
          <w:szCs w:val="28"/>
          <w:lang w:eastAsia="ru-RU"/>
        </w:rPr>
        <w:t>ленческих кадров предприятий доро</w:t>
      </w:r>
      <w:r>
        <w:rPr>
          <w:rFonts w:ascii="Times New Roman" w:eastAsia="Times New Roman" w:hAnsi="Times New Roman" w:cs="Times New Roman"/>
          <w:sz w:val="28"/>
          <w:szCs w:val="28"/>
          <w:lang w:eastAsia="ru-RU"/>
        </w:rPr>
        <w:t>жного строительства – вести про</w:t>
      </w:r>
      <w:r w:rsidRPr="00145652">
        <w:rPr>
          <w:rFonts w:ascii="Times New Roman" w:eastAsia="Times New Roman" w:hAnsi="Times New Roman" w:cs="Times New Roman"/>
          <w:sz w:val="28"/>
          <w:szCs w:val="28"/>
          <w:lang w:eastAsia="ru-RU"/>
        </w:rPr>
        <w:t xml:space="preserve">грессивную научно-техническую </w:t>
      </w:r>
      <w:r>
        <w:rPr>
          <w:rFonts w:ascii="Times New Roman" w:eastAsia="Times New Roman" w:hAnsi="Times New Roman" w:cs="Times New Roman"/>
          <w:sz w:val="28"/>
          <w:szCs w:val="28"/>
          <w:lang w:eastAsia="ru-RU"/>
        </w:rPr>
        <w:t>политику, обеспечивать эффектив</w:t>
      </w:r>
      <w:r w:rsidRPr="00145652">
        <w:rPr>
          <w:rFonts w:ascii="Times New Roman" w:eastAsia="Times New Roman" w:hAnsi="Times New Roman" w:cs="Times New Roman"/>
          <w:sz w:val="28"/>
          <w:szCs w:val="28"/>
          <w:lang w:eastAsia="ru-RU"/>
        </w:rPr>
        <w:t xml:space="preserve">ное использование материально-технических и трудовых ресурсов и денежных средств в целях решения поставленных задач федеральной целевой программой.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Маркетинг предприятий дорожн</w:t>
      </w:r>
      <w:r>
        <w:rPr>
          <w:rFonts w:ascii="Times New Roman" w:eastAsia="Times New Roman" w:hAnsi="Times New Roman" w:cs="Times New Roman"/>
          <w:sz w:val="28"/>
          <w:szCs w:val="28"/>
          <w:lang w:eastAsia="ru-RU"/>
        </w:rPr>
        <w:t>ого строительства требует особо</w:t>
      </w:r>
      <w:r w:rsidRPr="00145652">
        <w:rPr>
          <w:rFonts w:ascii="Times New Roman" w:eastAsia="Times New Roman" w:hAnsi="Times New Roman" w:cs="Times New Roman"/>
          <w:sz w:val="28"/>
          <w:szCs w:val="28"/>
          <w:lang w:eastAsia="ru-RU"/>
        </w:rPr>
        <w:t xml:space="preserve">го внимания к себе, так как соединяет два основных объекта </w:t>
      </w:r>
      <w:r>
        <w:rPr>
          <w:rFonts w:ascii="Times New Roman" w:eastAsia="Times New Roman" w:hAnsi="Times New Roman" w:cs="Times New Roman"/>
          <w:sz w:val="28"/>
          <w:szCs w:val="28"/>
          <w:lang w:eastAsia="ru-RU"/>
        </w:rPr>
        <w:t>рыноч</w:t>
      </w:r>
      <w:r w:rsidRPr="00145652">
        <w:rPr>
          <w:rFonts w:ascii="Times New Roman" w:eastAsia="Times New Roman" w:hAnsi="Times New Roman" w:cs="Times New Roman"/>
          <w:sz w:val="28"/>
          <w:szCs w:val="28"/>
          <w:lang w:eastAsia="ru-RU"/>
        </w:rPr>
        <w:t>ной экономики − предприятие, производящее продукцию (услуги), и потребителя этой продукции (рыно</w:t>
      </w:r>
      <w:r>
        <w:rPr>
          <w:rFonts w:ascii="Times New Roman" w:eastAsia="Times New Roman" w:hAnsi="Times New Roman" w:cs="Times New Roman"/>
          <w:sz w:val="28"/>
          <w:szCs w:val="28"/>
          <w:lang w:eastAsia="ru-RU"/>
        </w:rPr>
        <w:t>к). Маркетинговая политика пред</w:t>
      </w:r>
      <w:r w:rsidRPr="00145652">
        <w:rPr>
          <w:rFonts w:ascii="Times New Roman" w:eastAsia="Times New Roman" w:hAnsi="Times New Roman" w:cs="Times New Roman"/>
          <w:sz w:val="28"/>
          <w:szCs w:val="28"/>
          <w:lang w:eastAsia="ru-RU"/>
        </w:rPr>
        <w:t>приятия отрасли дорожного строи</w:t>
      </w:r>
      <w:r>
        <w:rPr>
          <w:rFonts w:ascii="Times New Roman" w:eastAsia="Times New Roman" w:hAnsi="Times New Roman" w:cs="Times New Roman"/>
          <w:sz w:val="28"/>
          <w:szCs w:val="28"/>
          <w:lang w:eastAsia="ru-RU"/>
        </w:rPr>
        <w:t>тельства предусматривает прогно</w:t>
      </w:r>
      <w:r w:rsidRPr="00145652">
        <w:rPr>
          <w:rFonts w:ascii="Times New Roman" w:eastAsia="Times New Roman" w:hAnsi="Times New Roman" w:cs="Times New Roman"/>
          <w:sz w:val="28"/>
          <w:szCs w:val="28"/>
          <w:lang w:eastAsia="ru-RU"/>
        </w:rPr>
        <w:t xml:space="preserve">зирование следующих вопросов: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1.Прогноз видов и объемов ра</w:t>
      </w:r>
      <w:r>
        <w:rPr>
          <w:rFonts w:ascii="Times New Roman" w:eastAsia="Times New Roman" w:hAnsi="Times New Roman" w:cs="Times New Roman"/>
          <w:sz w:val="28"/>
          <w:szCs w:val="28"/>
          <w:lang w:eastAsia="ru-RU"/>
        </w:rPr>
        <w:t>бот на годовую программу пред</w:t>
      </w:r>
      <w:r w:rsidRPr="00145652">
        <w:rPr>
          <w:rFonts w:ascii="Times New Roman" w:eastAsia="Times New Roman" w:hAnsi="Times New Roman" w:cs="Times New Roman"/>
          <w:sz w:val="28"/>
          <w:szCs w:val="28"/>
          <w:lang w:eastAsia="ru-RU"/>
        </w:rPr>
        <w:t>приятия. Подготовка документации</w:t>
      </w:r>
      <w:r>
        <w:rPr>
          <w:rFonts w:ascii="Times New Roman" w:eastAsia="Times New Roman" w:hAnsi="Times New Roman" w:cs="Times New Roman"/>
          <w:sz w:val="28"/>
          <w:szCs w:val="28"/>
          <w:lang w:eastAsia="ru-RU"/>
        </w:rPr>
        <w:t xml:space="preserve"> к тендерным торгам на рынке до</w:t>
      </w:r>
      <w:r w:rsidRPr="00145652">
        <w:rPr>
          <w:rFonts w:ascii="Times New Roman" w:eastAsia="Times New Roman" w:hAnsi="Times New Roman" w:cs="Times New Roman"/>
          <w:sz w:val="28"/>
          <w:szCs w:val="28"/>
          <w:lang w:eastAsia="ru-RU"/>
        </w:rPr>
        <w:t xml:space="preserve">рожной продукции.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2.Планирование сдачи объектов в эксплуатацию.</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3.Определение предприятий-конкурентов, какие они занимают</w:t>
      </w:r>
      <w:r>
        <w:rPr>
          <w:rFonts w:ascii="Times New Roman" w:eastAsia="Times New Roman" w:hAnsi="Times New Roman" w:cs="Times New Roman"/>
          <w:sz w:val="28"/>
          <w:szCs w:val="28"/>
          <w:lang w:eastAsia="ru-RU"/>
        </w:rPr>
        <w:t xml:space="preserve"> </w:t>
      </w:r>
      <w:r w:rsidRPr="00145652">
        <w:rPr>
          <w:rFonts w:ascii="Times New Roman" w:eastAsia="Times New Roman" w:hAnsi="Times New Roman" w:cs="Times New Roman"/>
          <w:sz w:val="28"/>
          <w:szCs w:val="28"/>
          <w:lang w:eastAsia="ru-RU"/>
        </w:rPr>
        <w:t xml:space="preserve">сегменты рынка и каковы их стратегии.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lastRenderedPageBreak/>
        <w:t>4.Формирование типов изделий дорожной продукции и в каких</w:t>
      </w:r>
      <w:r>
        <w:rPr>
          <w:rFonts w:ascii="Times New Roman" w:eastAsia="Times New Roman" w:hAnsi="Times New Roman" w:cs="Times New Roman"/>
          <w:sz w:val="28"/>
          <w:szCs w:val="28"/>
          <w:lang w:eastAsia="ru-RU"/>
        </w:rPr>
        <w:t xml:space="preserve"> </w:t>
      </w:r>
      <w:r w:rsidRPr="00145652">
        <w:rPr>
          <w:rFonts w:ascii="Times New Roman" w:eastAsia="Times New Roman" w:hAnsi="Times New Roman" w:cs="Times New Roman"/>
          <w:sz w:val="28"/>
          <w:szCs w:val="28"/>
          <w:lang w:eastAsia="ru-RU"/>
        </w:rPr>
        <w:t xml:space="preserve">количествах будут производиться в определенный период.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5.Изучение категорий потребителей.</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6.Формирование логистических схем.</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7.Реклама.</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8.Обработка информации по маркетингу: куда входит стратегия</w:t>
      </w:r>
      <w:r>
        <w:rPr>
          <w:rFonts w:ascii="Times New Roman" w:eastAsia="Times New Roman" w:hAnsi="Times New Roman" w:cs="Times New Roman"/>
          <w:sz w:val="28"/>
          <w:szCs w:val="28"/>
          <w:lang w:eastAsia="ru-RU"/>
        </w:rPr>
        <w:t xml:space="preserve"> </w:t>
      </w:r>
      <w:r w:rsidRPr="00145652">
        <w:rPr>
          <w:rFonts w:ascii="Times New Roman" w:eastAsia="Times New Roman" w:hAnsi="Times New Roman" w:cs="Times New Roman"/>
          <w:sz w:val="28"/>
          <w:szCs w:val="28"/>
          <w:lang w:eastAsia="ru-RU"/>
        </w:rPr>
        <w:t xml:space="preserve">выхода на рынок, необходимые </w:t>
      </w:r>
      <w:r>
        <w:rPr>
          <w:rFonts w:ascii="Times New Roman" w:eastAsia="Times New Roman" w:hAnsi="Times New Roman" w:cs="Times New Roman"/>
          <w:sz w:val="28"/>
          <w:szCs w:val="28"/>
          <w:lang w:eastAsia="ru-RU"/>
        </w:rPr>
        <w:t>капиталовложения, ожидаемая при</w:t>
      </w:r>
      <w:r w:rsidRPr="00145652">
        <w:rPr>
          <w:rFonts w:ascii="Times New Roman" w:eastAsia="Times New Roman" w:hAnsi="Times New Roman" w:cs="Times New Roman"/>
          <w:sz w:val="28"/>
          <w:szCs w:val="28"/>
          <w:lang w:eastAsia="ru-RU"/>
        </w:rPr>
        <w:t xml:space="preserve">быль. </w:t>
      </w:r>
    </w:p>
    <w:p w:rsidR="00145652" w:rsidRPr="00145652" w:rsidRDefault="00145652" w:rsidP="00145652">
      <w:pPr>
        <w:rPr>
          <w:rFonts w:ascii="Times New Roman" w:eastAsia="Times New Roman" w:hAnsi="Times New Roman" w:cs="Times New Roman"/>
          <w:sz w:val="28"/>
          <w:szCs w:val="28"/>
          <w:lang w:eastAsia="ru-RU"/>
        </w:rPr>
      </w:pPr>
      <w:r w:rsidRPr="00145652">
        <w:rPr>
          <w:rFonts w:ascii="Times New Roman" w:eastAsia="Times New Roman" w:hAnsi="Times New Roman" w:cs="Times New Roman"/>
          <w:sz w:val="28"/>
          <w:szCs w:val="28"/>
          <w:lang w:eastAsia="ru-RU"/>
        </w:rPr>
        <w:t>Таким образом, эффективное ведение дорожного хозяйства, обеспечивая работу всего автомо</w:t>
      </w:r>
      <w:r>
        <w:rPr>
          <w:rFonts w:ascii="Times New Roman" w:eastAsia="Times New Roman" w:hAnsi="Times New Roman" w:cs="Times New Roman"/>
          <w:sz w:val="28"/>
          <w:szCs w:val="28"/>
          <w:lang w:eastAsia="ru-RU"/>
        </w:rPr>
        <w:t>бильно-дорожного комплекса, эко</w:t>
      </w:r>
      <w:r w:rsidRPr="00145652">
        <w:rPr>
          <w:rFonts w:ascii="Times New Roman" w:eastAsia="Times New Roman" w:hAnsi="Times New Roman" w:cs="Times New Roman"/>
          <w:sz w:val="28"/>
          <w:szCs w:val="28"/>
          <w:lang w:eastAsia="ru-RU"/>
        </w:rPr>
        <w:t>номию его производственных и материальных ресурсов, способствует интенсификации общественного п</w:t>
      </w:r>
      <w:r>
        <w:rPr>
          <w:rFonts w:ascii="Times New Roman" w:eastAsia="Times New Roman" w:hAnsi="Times New Roman" w:cs="Times New Roman"/>
          <w:sz w:val="28"/>
          <w:szCs w:val="28"/>
          <w:lang w:eastAsia="ru-RU"/>
        </w:rPr>
        <w:t>роизводства, освоению новых тер</w:t>
      </w:r>
      <w:r w:rsidRPr="00145652">
        <w:rPr>
          <w:rFonts w:ascii="Times New Roman" w:eastAsia="Times New Roman" w:hAnsi="Times New Roman" w:cs="Times New Roman"/>
          <w:sz w:val="28"/>
          <w:szCs w:val="28"/>
          <w:lang w:eastAsia="ru-RU"/>
        </w:rPr>
        <w:t xml:space="preserve">риторий, развитию территориально-производственных комплексов и промышленных узлов. </w:t>
      </w:r>
    </w:p>
    <w:p w:rsidR="00145652" w:rsidRDefault="00145652" w:rsidP="00145652">
      <w:pPr>
        <w:rPr>
          <w:rFonts w:ascii="Times New Roman" w:eastAsia="Times New Roman" w:hAnsi="Times New Roman" w:cs="Times New Roman"/>
          <w:b/>
          <w:sz w:val="28"/>
          <w:szCs w:val="28"/>
          <w:lang w:eastAsia="ru-RU"/>
        </w:rPr>
      </w:pPr>
      <w:r w:rsidRPr="00145652">
        <w:rPr>
          <w:rFonts w:ascii="Times New Roman" w:eastAsia="Times New Roman" w:hAnsi="Times New Roman" w:cs="Times New Roman"/>
          <w:sz w:val="28"/>
          <w:szCs w:val="28"/>
          <w:lang w:eastAsia="ru-RU"/>
        </w:rPr>
        <w:t>В представляемом внимани</w:t>
      </w:r>
      <w:r>
        <w:rPr>
          <w:rFonts w:ascii="Times New Roman" w:eastAsia="Times New Roman" w:hAnsi="Times New Roman" w:cs="Times New Roman"/>
          <w:sz w:val="28"/>
          <w:szCs w:val="28"/>
          <w:lang w:eastAsia="ru-RU"/>
        </w:rPr>
        <w:t>ю читателей учебном пособии рас</w:t>
      </w:r>
      <w:r w:rsidRPr="00145652">
        <w:rPr>
          <w:rFonts w:ascii="Times New Roman" w:eastAsia="Times New Roman" w:hAnsi="Times New Roman" w:cs="Times New Roman"/>
          <w:sz w:val="28"/>
          <w:szCs w:val="28"/>
          <w:lang w:eastAsia="ru-RU"/>
        </w:rPr>
        <w:t>сматриваются теоретические и практические основы управленческой и маркетинговой деятельности п</w:t>
      </w:r>
      <w:r>
        <w:rPr>
          <w:rFonts w:ascii="Times New Roman" w:eastAsia="Times New Roman" w:hAnsi="Times New Roman" w:cs="Times New Roman"/>
          <w:sz w:val="28"/>
          <w:szCs w:val="28"/>
          <w:lang w:eastAsia="ru-RU"/>
        </w:rPr>
        <w:t>редприятий строительной и дорож</w:t>
      </w:r>
      <w:r w:rsidRPr="00145652">
        <w:rPr>
          <w:rFonts w:ascii="Times New Roman" w:eastAsia="Times New Roman" w:hAnsi="Times New Roman" w:cs="Times New Roman"/>
          <w:sz w:val="28"/>
          <w:szCs w:val="28"/>
          <w:lang w:eastAsia="ru-RU"/>
        </w:rPr>
        <w:t>ной отрасли.</w:t>
      </w:r>
      <w:r w:rsidRPr="00145652">
        <w:rPr>
          <w:rFonts w:ascii="Times New Roman" w:eastAsia="Times New Roman" w:hAnsi="Times New Roman" w:cs="Times New Roman"/>
          <w:b/>
          <w:sz w:val="28"/>
          <w:szCs w:val="28"/>
          <w:lang w:eastAsia="ru-RU"/>
        </w:rPr>
        <w:t xml:space="preserve"> </w:t>
      </w:r>
      <w:r>
        <w:rPr>
          <w:rFonts w:ascii="Times New Roman" w:eastAsia="Times New Roman" w:hAnsi="Times New Roman" w:cs="Times New Roman"/>
          <w:b/>
          <w:sz w:val="28"/>
          <w:szCs w:val="28"/>
          <w:lang w:eastAsia="ru-RU"/>
        </w:rPr>
        <w:br w:type="page"/>
      </w:r>
    </w:p>
    <w:p w:rsidR="00C03682" w:rsidRDefault="00C03682" w:rsidP="00C03682">
      <w:pPr>
        <w:spacing w:after="0" w:line="360" w:lineRule="auto"/>
        <w:ind w:left="74" w:right="74"/>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b/>
          <w:sz w:val="28"/>
          <w:szCs w:val="28"/>
          <w:lang w:eastAsia="ru-RU"/>
        </w:rPr>
        <w:lastRenderedPageBreak/>
        <w:t>НОВЫЕ ПОДХОДЫ К УПРАВЛЕНИЮ ПРЕДПРИЯТИЕМ ДОРОЖНОГО СТРОИТЕЛЬСТВА</w:t>
      </w:r>
      <w:r w:rsidRPr="00C03682">
        <w:rPr>
          <w:rFonts w:ascii="Times New Roman" w:eastAsia="Times New Roman" w:hAnsi="Times New Roman" w:cs="Times New Roman"/>
          <w:sz w:val="28"/>
          <w:szCs w:val="28"/>
          <w:lang w:eastAsia="ru-RU"/>
        </w:rPr>
        <w:t xml:space="preserve"> </w:t>
      </w:r>
    </w:p>
    <w:p w:rsidR="00C03682" w:rsidRPr="00A22A80" w:rsidRDefault="00C03682" w:rsidP="00C03682">
      <w:pPr>
        <w:spacing w:after="0" w:line="360" w:lineRule="auto"/>
        <w:ind w:left="74" w:right="74"/>
        <w:jc w:val="both"/>
        <w:rPr>
          <w:rFonts w:ascii="Times New Roman" w:eastAsia="Times New Roman" w:hAnsi="Times New Roman" w:cs="Times New Roman"/>
          <w:b/>
          <w:sz w:val="28"/>
          <w:szCs w:val="28"/>
          <w:lang w:eastAsia="ru-RU"/>
        </w:rPr>
      </w:pPr>
      <w:r w:rsidRPr="00A22A80">
        <w:rPr>
          <w:rFonts w:ascii="Times New Roman" w:eastAsia="Times New Roman" w:hAnsi="Times New Roman" w:cs="Times New Roman"/>
          <w:b/>
          <w:sz w:val="28"/>
          <w:szCs w:val="28"/>
          <w:lang w:eastAsia="ru-RU"/>
        </w:rPr>
        <w:t xml:space="preserve">1. Конкурсные торги в дорожном строительстве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Главная проблема, которая стоит перед федеральными и территориальными органами власти ‒ оптимизация использования различных видов ресурсов и в особенности финансовых в дорожном строительстве. Важную роль в решении этой проблемы призваны сыграть подрядные торги. 01.01. 2006 г. вступил в действие новый закон </w:t>
      </w:r>
      <w:r w:rsidRPr="00C03682">
        <w:rPr>
          <w:rFonts w:ascii="Times New Roman" w:eastAsia="Times New Roman" w:hAnsi="Times New Roman" w:cs="Times New Roman"/>
          <w:b/>
          <w:sz w:val="28"/>
          <w:szCs w:val="28"/>
          <w:lang w:eastAsia="ru-RU"/>
        </w:rPr>
        <w:t>ФЗ-94 «О размещении заказов на поставки товаров, выполнение работ, оказании услуг для государственных и муниципальных нужд».</w:t>
      </w:r>
      <w:r w:rsidRPr="00C03682">
        <w:rPr>
          <w:rFonts w:ascii="Times New Roman" w:eastAsia="Times New Roman" w:hAnsi="Times New Roman" w:cs="Times New Roman"/>
          <w:sz w:val="28"/>
          <w:szCs w:val="28"/>
          <w:lang w:eastAsia="ru-RU"/>
        </w:rPr>
        <w:t xml:space="preserve"> В дорожном строительстве проводятся аукционы, введена жесткая дисциплина государственных закупок. Срок проведения конкурса составляет 30 дней.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Основной круг участников строительства определяется сложностью возводимого объекта и необходимостью его реализации в определенных экономических условиях. Наиболее важными участниками инвестиционной деят</w:t>
      </w:r>
      <w:r>
        <w:rPr>
          <w:rFonts w:ascii="Times New Roman" w:eastAsia="Times New Roman" w:hAnsi="Times New Roman" w:cs="Times New Roman"/>
          <w:sz w:val="28"/>
          <w:szCs w:val="28"/>
          <w:lang w:eastAsia="ru-RU"/>
        </w:rPr>
        <w:t>ельности являются инвесторы</w:t>
      </w:r>
      <w:r w:rsidRPr="00C03682">
        <w:rPr>
          <w:rFonts w:ascii="Times New Roman" w:eastAsia="Times New Roman" w:hAnsi="Times New Roman" w:cs="Times New Roman"/>
          <w:sz w:val="28"/>
          <w:szCs w:val="28"/>
          <w:lang w:eastAsia="ru-RU"/>
        </w:rPr>
        <w:t xml:space="preserve">.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i/>
          <w:sz w:val="28"/>
          <w:szCs w:val="28"/>
          <w:lang w:eastAsia="ru-RU"/>
        </w:rPr>
        <w:t>Инвесторы</w:t>
      </w:r>
      <w:r w:rsidRPr="00C03682">
        <w:rPr>
          <w:rFonts w:ascii="Times New Roman" w:eastAsia="Times New Roman" w:hAnsi="Times New Roman" w:cs="Times New Roman"/>
          <w:sz w:val="28"/>
          <w:szCs w:val="28"/>
          <w:lang w:eastAsia="ru-RU"/>
        </w:rPr>
        <w:t xml:space="preserve"> ‒ это владельцы денежных средств и иных ресурсов, которые вкладывают денежные средства, ценные бумаги и иное имущество для получения прибыли или другого полезного эффекта.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Инвесторами могут быть физические лица, осуществляющие приобретение внеоборотных активов для осуществления предпринимательской деятельности для удовлетворения собственных потребностей.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Инвесторами могут быть юридические лица, вкладывающие финансовые ресурсы в развитие собственного предприятия или выступающие кредиторами, либо учредителями других корпоративных предприятий и акционерных обществ. </w:t>
      </w:r>
    </w:p>
    <w:p w:rsidR="0024239E"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Инвесторами может быть государство в лице органов исполнительной власти, занятых управлением имуществом путем использования бюджетных средств. Причем государство может осуществлять полное финансирование или же на паях привлекать частный корпоративный и акционерный капиталы.</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i/>
          <w:iCs/>
          <w:sz w:val="28"/>
          <w:szCs w:val="28"/>
          <w:lang w:eastAsia="ru-RU"/>
        </w:rPr>
        <w:lastRenderedPageBreak/>
        <w:t xml:space="preserve">Заказчики </w:t>
      </w:r>
      <w:r w:rsidRPr="00C03682">
        <w:rPr>
          <w:rFonts w:ascii="Times New Roman" w:eastAsia="Times New Roman" w:hAnsi="Times New Roman" w:cs="Times New Roman"/>
          <w:sz w:val="28"/>
          <w:szCs w:val="28"/>
          <w:lang w:eastAsia="ru-RU"/>
        </w:rPr>
        <w:t xml:space="preserve">‒ это юридические и физические лица, уполномоченные инвестором, которые имеют цель и ставят задачи либо организовать новый бизнес, либо расширить, провести техническое перевооружение действующего предприятия или же построить объект социального назначения – жилье, автомобильную дорогу, школу и др. При этом предполагается, что заказчик может быть инвестором одновременно. В дорожном строительстве заказчиком строящихся объектов может выступать проектная организация.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Заказчик организует проектирование строительства таким образом, чтобы иметь возможность выбора из совокупности предложенных проектировщиками инвестиционных проектов. Инвестиционный проект представляет собой такой состав документации, которая достаточна для обоснования целесообразности инвестирования и определения уровня возможной их доходности для инвесторов или положительного эффекта для непроизводственных инвестиций.</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i/>
          <w:iCs/>
          <w:sz w:val="28"/>
          <w:szCs w:val="28"/>
          <w:lang w:eastAsia="ru-RU"/>
        </w:rPr>
        <w:t xml:space="preserve">Проектировщики – </w:t>
      </w:r>
      <w:r w:rsidRPr="00C03682">
        <w:rPr>
          <w:rFonts w:ascii="Times New Roman" w:eastAsia="Times New Roman" w:hAnsi="Times New Roman" w:cs="Times New Roman"/>
          <w:sz w:val="28"/>
          <w:szCs w:val="28"/>
          <w:lang w:eastAsia="ru-RU"/>
        </w:rPr>
        <w:t xml:space="preserve">совместно с изыскательскими организациями и консалтинговыми фирмами по контракту с заказчиком разрабатывают все виды документации, необходимые: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 для обоснования концепции проекта;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обоснования целесообра</w:t>
      </w:r>
      <w:r>
        <w:rPr>
          <w:rFonts w:ascii="Times New Roman" w:eastAsia="Times New Roman" w:hAnsi="Times New Roman" w:cs="Times New Roman"/>
          <w:sz w:val="28"/>
          <w:szCs w:val="28"/>
          <w:lang w:eastAsia="ru-RU"/>
        </w:rPr>
        <w:t>зности и уровня доходности инве</w:t>
      </w:r>
      <w:r w:rsidRPr="00C03682">
        <w:rPr>
          <w:rFonts w:ascii="Times New Roman" w:eastAsia="Times New Roman" w:hAnsi="Times New Roman" w:cs="Times New Roman"/>
          <w:sz w:val="28"/>
          <w:szCs w:val="28"/>
          <w:lang w:eastAsia="ru-RU"/>
        </w:rPr>
        <w:t xml:space="preserve">стиций;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 организации строительно-монтажных работ;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 для быстрейшего вывода </w:t>
      </w:r>
      <w:r>
        <w:rPr>
          <w:rFonts w:ascii="Times New Roman" w:eastAsia="Times New Roman" w:hAnsi="Times New Roman" w:cs="Times New Roman"/>
          <w:sz w:val="28"/>
          <w:szCs w:val="28"/>
          <w:lang w:eastAsia="ru-RU"/>
        </w:rPr>
        <w:t>на проектную мощность и нормаль</w:t>
      </w:r>
      <w:r w:rsidRPr="00C03682">
        <w:rPr>
          <w:rFonts w:ascii="Times New Roman" w:eastAsia="Times New Roman" w:hAnsi="Times New Roman" w:cs="Times New Roman"/>
          <w:sz w:val="28"/>
          <w:szCs w:val="28"/>
          <w:lang w:eastAsia="ru-RU"/>
        </w:rPr>
        <w:t xml:space="preserve">ную эксплуатацию построенного объекта.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Конкурентная среда в области дорожного строительства позволила повысить требования к каче</w:t>
      </w:r>
      <w:r>
        <w:rPr>
          <w:rFonts w:ascii="Times New Roman" w:eastAsia="Times New Roman" w:hAnsi="Times New Roman" w:cs="Times New Roman"/>
          <w:sz w:val="28"/>
          <w:szCs w:val="28"/>
          <w:lang w:eastAsia="ru-RU"/>
        </w:rPr>
        <w:t>ству проектно-сметной документа</w:t>
      </w:r>
      <w:r w:rsidRPr="00C03682">
        <w:rPr>
          <w:rFonts w:ascii="Times New Roman" w:eastAsia="Times New Roman" w:hAnsi="Times New Roman" w:cs="Times New Roman"/>
          <w:sz w:val="28"/>
          <w:szCs w:val="28"/>
          <w:lang w:eastAsia="ru-RU"/>
        </w:rPr>
        <w:t>ции, создала предпосылки для ор</w:t>
      </w:r>
      <w:r>
        <w:rPr>
          <w:rFonts w:ascii="Times New Roman" w:eastAsia="Times New Roman" w:hAnsi="Times New Roman" w:cs="Times New Roman"/>
          <w:sz w:val="28"/>
          <w:szCs w:val="28"/>
          <w:lang w:eastAsia="ru-RU"/>
        </w:rPr>
        <w:t>ганизации проектирования на кон</w:t>
      </w:r>
      <w:r w:rsidRPr="00C03682">
        <w:rPr>
          <w:rFonts w:ascii="Times New Roman" w:eastAsia="Times New Roman" w:hAnsi="Times New Roman" w:cs="Times New Roman"/>
          <w:sz w:val="28"/>
          <w:szCs w:val="28"/>
          <w:lang w:eastAsia="ru-RU"/>
        </w:rPr>
        <w:t xml:space="preserve">курсной основе.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Одним из важнейших направлений повышения эффективности инвестиций является создание рынка подрядных работ.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В основу организации торгов</w:t>
      </w:r>
      <w:r>
        <w:rPr>
          <w:rFonts w:ascii="Times New Roman" w:eastAsia="Times New Roman" w:hAnsi="Times New Roman" w:cs="Times New Roman"/>
          <w:sz w:val="28"/>
          <w:szCs w:val="28"/>
          <w:lang w:eastAsia="ru-RU"/>
        </w:rPr>
        <w:t xml:space="preserve"> была положена конкурсная ‒ кон</w:t>
      </w:r>
      <w:r w:rsidRPr="00C03682">
        <w:rPr>
          <w:rFonts w:ascii="Times New Roman" w:eastAsia="Times New Roman" w:hAnsi="Times New Roman" w:cs="Times New Roman"/>
          <w:sz w:val="28"/>
          <w:szCs w:val="28"/>
          <w:lang w:eastAsia="ru-RU"/>
        </w:rPr>
        <w:t>трактная система, которую использу</w:t>
      </w:r>
      <w:r>
        <w:rPr>
          <w:rFonts w:ascii="Times New Roman" w:eastAsia="Times New Roman" w:hAnsi="Times New Roman" w:cs="Times New Roman"/>
          <w:sz w:val="28"/>
          <w:szCs w:val="28"/>
          <w:lang w:eastAsia="ru-RU"/>
        </w:rPr>
        <w:t>ют во всех крупных городах, рас</w:t>
      </w:r>
      <w:r w:rsidRPr="00C03682">
        <w:rPr>
          <w:rFonts w:ascii="Times New Roman" w:eastAsia="Times New Roman" w:hAnsi="Times New Roman" w:cs="Times New Roman"/>
          <w:sz w:val="28"/>
          <w:szCs w:val="28"/>
          <w:lang w:eastAsia="ru-RU"/>
        </w:rPr>
        <w:t xml:space="preserve">полагающих инвестициями или привлекающих их из-за рубежа.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lastRenderedPageBreak/>
        <w:t>Тендерный комитет имеет следующие полномочия:</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проводит подбор заявок на у</w:t>
      </w:r>
      <w:r>
        <w:rPr>
          <w:rFonts w:ascii="Times New Roman" w:eastAsia="Times New Roman" w:hAnsi="Times New Roman" w:cs="Times New Roman"/>
          <w:sz w:val="28"/>
          <w:szCs w:val="28"/>
          <w:lang w:eastAsia="ru-RU"/>
        </w:rPr>
        <w:t>частие в торгах и утверждает по</w:t>
      </w:r>
      <w:r w:rsidRPr="00C03682">
        <w:rPr>
          <w:rFonts w:ascii="Times New Roman" w:eastAsia="Times New Roman" w:hAnsi="Times New Roman" w:cs="Times New Roman"/>
          <w:sz w:val="28"/>
          <w:szCs w:val="28"/>
          <w:lang w:eastAsia="ru-RU"/>
        </w:rPr>
        <w:t xml:space="preserve">рядок работы;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 проводит предварительную квалификацию претендентов;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организует разработку и ра</w:t>
      </w:r>
      <w:r>
        <w:rPr>
          <w:rFonts w:ascii="Times New Roman" w:eastAsia="Times New Roman" w:hAnsi="Times New Roman" w:cs="Times New Roman"/>
          <w:sz w:val="28"/>
          <w:szCs w:val="28"/>
          <w:lang w:eastAsia="ru-RU"/>
        </w:rPr>
        <w:t>спространение тендерной докумен</w:t>
      </w:r>
      <w:r w:rsidRPr="00C03682">
        <w:rPr>
          <w:rFonts w:ascii="Times New Roman" w:eastAsia="Times New Roman" w:hAnsi="Times New Roman" w:cs="Times New Roman"/>
          <w:sz w:val="28"/>
          <w:szCs w:val="28"/>
          <w:lang w:eastAsia="ru-RU"/>
        </w:rPr>
        <w:t>тации и, в случае необходимости, р</w:t>
      </w:r>
      <w:r>
        <w:rPr>
          <w:rFonts w:ascii="Times New Roman" w:eastAsia="Times New Roman" w:hAnsi="Times New Roman" w:cs="Times New Roman"/>
          <w:sz w:val="28"/>
          <w:szCs w:val="28"/>
          <w:lang w:eastAsia="ru-RU"/>
        </w:rPr>
        <w:t>ешает вопросы изменения этой до</w:t>
      </w:r>
      <w:r w:rsidRPr="00C03682">
        <w:rPr>
          <w:rFonts w:ascii="Times New Roman" w:eastAsia="Times New Roman" w:hAnsi="Times New Roman" w:cs="Times New Roman"/>
          <w:sz w:val="28"/>
          <w:szCs w:val="28"/>
          <w:lang w:eastAsia="ru-RU"/>
        </w:rPr>
        <w:t xml:space="preserve">кументации и процедур;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 обеспечивает сбор, хранение и оценку оферт;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 осуществляет процедуру торгов и ее оформление;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 определяет победителя или принимает решение по результатам торгов и представляет их на утверждение;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публикует в средствах массовой информации объявление о торгах и об их результатах.</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При организации торгов должны быть представлены документы: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i/>
          <w:iCs/>
          <w:sz w:val="28"/>
          <w:szCs w:val="28"/>
          <w:lang w:eastAsia="ru-RU"/>
        </w:rPr>
        <w:t xml:space="preserve">От заказчика </w:t>
      </w:r>
      <w:r w:rsidRPr="00C03682">
        <w:rPr>
          <w:rFonts w:ascii="Times New Roman" w:eastAsia="Times New Roman" w:hAnsi="Times New Roman" w:cs="Times New Roman"/>
          <w:b/>
          <w:bCs/>
          <w:sz w:val="28"/>
          <w:szCs w:val="28"/>
          <w:lang w:eastAsia="ru-RU"/>
        </w:rPr>
        <w:t xml:space="preserve">‒ </w:t>
      </w:r>
      <w:r w:rsidRPr="00C03682">
        <w:rPr>
          <w:rFonts w:ascii="Times New Roman" w:eastAsia="Times New Roman" w:hAnsi="Times New Roman" w:cs="Times New Roman"/>
          <w:sz w:val="28"/>
          <w:szCs w:val="28"/>
          <w:lang w:eastAsia="ru-RU"/>
        </w:rPr>
        <w:t xml:space="preserve">ТЭО проекта, проект или рабочие чертежи, а также положительное заключение Главгосэкспертизы при Минтранс-строе России, сведения о наличии инвестиционных ресурсов.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i/>
          <w:iCs/>
          <w:sz w:val="28"/>
          <w:szCs w:val="28"/>
          <w:lang w:eastAsia="ru-RU"/>
        </w:rPr>
        <w:t xml:space="preserve">От тендерного комитета ‒ </w:t>
      </w:r>
      <w:r w:rsidRPr="00C03682">
        <w:rPr>
          <w:rFonts w:ascii="Times New Roman" w:eastAsia="Times New Roman" w:hAnsi="Times New Roman" w:cs="Times New Roman"/>
          <w:sz w:val="28"/>
          <w:szCs w:val="28"/>
          <w:lang w:eastAsia="ru-RU"/>
        </w:rPr>
        <w:t>о</w:t>
      </w:r>
      <w:r>
        <w:rPr>
          <w:rFonts w:ascii="Times New Roman" w:eastAsia="Times New Roman" w:hAnsi="Times New Roman" w:cs="Times New Roman"/>
          <w:sz w:val="28"/>
          <w:szCs w:val="28"/>
          <w:lang w:eastAsia="ru-RU"/>
        </w:rPr>
        <w:t>бщие сведения об объекте и пред</w:t>
      </w:r>
      <w:r w:rsidRPr="00C03682">
        <w:rPr>
          <w:rFonts w:ascii="Times New Roman" w:eastAsia="Times New Roman" w:hAnsi="Times New Roman" w:cs="Times New Roman"/>
          <w:sz w:val="28"/>
          <w:szCs w:val="28"/>
          <w:lang w:eastAsia="ru-RU"/>
        </w:rPr>
        <w:t>мете торгов, проектная документа</w:t>
      </w:r>
      <w:r>
        <w:rPr>
          <w:rFonts w:ascii="Times New Roman" w:eastAsia="Times New Roman" w:hAnsi="Times New Roman" w:cs="Times New Roman"/>
          <w:sz w:val="28"/>
          <w:szCs w:val="28"/>
          <w:lang w:eastAsia="ru-RU"/>
        </w:rPr>
        <w:t>ция, требования по составу доку</w:t>
      </w:r>
      <w:r w:rsidRPr="00C03682">
        <w:rPr>
          <w:rFonts w:ascii="Times New Roman" w:eastAsia="Times New Roman" w:hAnsi="Times New Roman" w:cs="Times New Roman"/>
          <w:sz w:val="28"/>
          <w:szCs w:val="28"/>
          <w:lang w:eastAsia="ru-RU"/>
        </w:rPr>
        <w:t>ментации оферты, инструкция офе</w:t>
      </w:r>
      <w:r>
        <w:rPr>
          <w:rFonts w:ascii="Times New Roman" w:eastAsia="Times New Roman" w:hAnsi="Times New Roman" w:cs="Times New Roman"/>
          <w:sz w:val="28"/>
          <w:szCs w:val="28"/>
          <w:lang w:eastAsia="ru-RU"/>
        </w:rPr>
        <w:t>ртам, условия и порядок проведе</w:t>
      </w:r>
      <w:r w:rsidRPr="00C03682">
        <w:rPr>
          <w:rFonts w:ascii="Times New Roman" w:eastAsia="Times New Roman" w:hAnsi="Times New Roman" w:cs="Times New Roman"/>
          <w:sz w:val="28"/>
          <w:szCs w:val="28"/>
          <w:lang w:eastAsia="ru-RU"/>
        </w:rPr>
        <w:t>ния торгов, проект контракта, форма заявки об участии в торгах.</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i/>
          <w:iCs/>
          <w:sz w:val="28"/>
          <w:szCs w:val="28"/>
          <w:lang w:eastAsia="ru-RU"/>
        </w:rPr>
        <w:t xml:space="preserve">От претендента – </w:t>
      </w:r>
      <w:r w:rsidRPr="00C03682">
        <w:rPr>
          <w:rFonts w:ascii="Times New Roman" w:eastAsia="Times New Roman" w:hAnsi="Times New Roman" w:cs="Times New Roman"/>
          <w:sz w:val="28"/>
          <w:szCs w:val="28"/>
          <w:lang w:eastAsia="ru-RU"/>
        </w:rPr>
        <w:t>заявка по форме, утвержденная тендерным комитетом, временное поручительство в форме гарантии банка, копия платежного поручения об оплате за</w:t>
      </w:r>
      <w:r>
        <w:rPr>
          <w:rFonts w:ascii="Times New Roman" w:eastAsia="Times New Roman" w:hAnsi="Times New Roman" w:cs="Times New Roman"/>
          <w:sz w:val="28"/>
          <w:szCs w:val="28"/>
          <w:lang w:eastAsia="ru-RU"/>
        </w:rPr>
        <w:t>датка, расчет цены предмета тор</w:t>
      </w:r>
      <w:r w:rsidRPr="00C03682">
        <w:rPr>
          <w:rFonts w:ascii="Times New Roman" w:eastAsia="Times New Roman" w:hAnsi="Times New Roman" w:cs="Times New Roman"/>
          <w:sz w:val="28"/>
          <w:szCs w:val="28"/>
          <w:lang w:eastAsia="ru-RU"/>
        </w:rPr>
        <w:t>гов с указанием порядка ее исчисления и распределения по основным видам работ, пояснительная записка с приложением необходимой экономической, технологической и технической документаци</w:t>
      </w:r>
      <w:r>
        <w:rPr>
          <w:rFonts w:ascii="Times New Roman" w:eastAsia="Times New Roman" w:hAnsi="Times New Roman" w:cs="Times New Roman"/>
          <w:sz w:val="28"/>
          <w:szCs w:val="28"/>
          <w:lang w:eastAsia="ru-RU"/>
        </w:rPr>
        <w:t>и. Клас</w:t>
      </w:r>
      <w:r w:rsidRPr="00C03682">
        <w:rPr>
          <w:rFonts w:ascii="Times New Roman" w:eastAsia="Times New Roman" w:hAnsi="Times New Roman" w:cs="Times New Roman"/>
          <w:sz w:val="28"/>
          <w:szCs w:val="28"/>
          <w:lang w:eastAsia="ru-RU"/>
        </w:rPr>
        <w:t>сификационная схема подрядн</w:t>
      </w:r>
      <w:r>
        <w:rPr>
          <w:rFonts w:ascii="Times New Roman" w:eastAsia="Times New Roman" w:hAnsi="Times New Roman" w:cs="Times New Roman"/>
          <w:sz w:val="28"/>
          <w:szCs w:val="28"/>
          <w:lang w:eastAsia="ru-RU"/>
        </w:rPr>
        <w:t xml:space="preserve">ых торгов представлена на рис. </w:t>
      </w:r>
      <w:r w:rsidRPr="00C03682">
        <w:rPr>
          <w:rFonts w:ascii="Times New Roman" w:eastAsia="Times New Roman" w:hAnsi="Times New Roman" w:cs="Times New Roman"/>
          <w:sz w:val="28"/>
          <w:szCs w:val="28"/>
          <w:lang w:eastAsia="ru-RU"/>
        </w:rPr>
        <w:t>1. По действующему положению тендерный комитет может запросить от оферента информацию о тарифах,</w:t>
      </w:r>
      <w:r>
        <w:rPr>
          <w:rFonts w:ascii="Times New Roman" w:eastAsia="Times New Roman" w:hAnsi="Times New Roman" w:cs="Times New Roman"/>
          <w:sz w:val="28"/>
          <w:szCs w:val="28"/>
          <w:lang w:eastAsia="ru-RU"/>
        </w:rPr>
        <w:t xml:space="preserve"> налогах, сборах, таможенных по</w:t>
      </w:r>
      <w:r w:rsidRPr="00C03682">
        <w:rPr>
          <w:rFonts w:ascii="Times New Roman" w:eastAsia="Times New Roman" w:hAnsi="Times New Roman" w:cs="Times New Roman"/>
          <w:sz w:val="28"/>
          <w:szCs w:val="28"/>
          <w:lang w:eastAsia="ru-RU"/>
        </w:rPr>
        <w:t>шлинах, штрафах, пенях, акциях, транспортных, страховых, инс</w:t>
      </w:r>
      <w:r>
        <w:rPr>
          <w:rFonts w:ascii="Times New Roman" w:eastAsia="Times New Roman" w:hAnsi="Times New Roman" w:cs="Times New Roman"/>
          <w:sz w:val="28"/>
          <w:szCs w:val="28"/>
          <w:lang w:eastAsia="ru-RU"/>
        </w:rPr>
        <w:t>пек</w:t>
      </w:r>
      <w:r w:rsidRPr="00C03682">
        <w:rPr>
          <w:rFonts w:ascii="Times New Roman" w:eastAsia="Times New Roman" w:hAnsi="Times New Roman" w:cs="Times New Roman"/>
          <w:sz w:val="28"/>
          <w:szCs w:val="28"/>
          <w:lang w:eastAsia="ru-RU"/>
        </w:rPr>
        <w:t xml:space="preserve">ционных расходах, условиях и порядке перевода средств за границу и другую коммерческую документацию. Кроме того, </w:t>
      </w:r>
      <w:r w:rsidRPr="00C03682">
        <w:rPr>
          <w:rFonts w:ascii="Times New Roman" w:eastAsia="Times New Roman" w:hAnsi="Times New Roman" w:cs="Times New Roman"/>
          <w:sz w:val="28"/>
          <w:szCs w:val="28"/>
          <w:lang w:eastAsia="ru-RU"/>
        </w:rPr>
        <w:lastRenderedPageBreak/>
        <w:t>оферент должен представить информацию об огран</w:t>
      </w:r>
      <w:r>
        <w:rPr>
          <w:rFonts w:ascii="Times New Roman" w:eastAsia="Times New Roman" w:hAnsi="Times New Roman" w:cs="Times New Roman"/>
          <w:sz w:val="28"/>
          <w:szCs w:val="28"/>
          <w:lang w:eastAsia="ru-RU"/>
        </w:rPr>
        <w:t>ичениях, введенных законодательными и исполнительными органами</w:t>
      </w:r>
      <w:r w:rsidRPr="00C03682">
        <w:rPr>
          <w:rFonts w:ascii="Times New Roman" w:eastAsia="Times New Roman" w:hAnsi="Times New Roman" w:cs="Times New Roman"/>
          <w:sz w:val="28"/>
          <w:szCs w:val="28"/>
          <w:lang w:eastAsia="ru-RU"/>
        </w:rPr>
        <w:t>, собственниками земли и недв</w:t>
      </w:r>
      <w:r>
        <w:rPr>
          <w:rFonts w:ascii="Times New Roman" w:eastAsia="Times New Roman" w:hAnsi="Times New Roman" w:cs="Times New Roman"/>
          <w:sz w:val="28"/>
          <w:szCs w:val="28"/>
          <w:lang w:eastAsia="ru-RU"/>
        </w:rPr>
        <w:t>и</w:t>
      </w:r>
      <w:r w:rsidRPr="00C03682">
        <w:rPr>
          <w:rFonts w:ascii="Times New Roman" w:eastAsia="Times New Roman" w:hAnsi="Times New Roman" w:cs="Times New Roman"/>
          <w:sz w:val="28"/>
          <w:szCs w:val="28"/>
          <w:lang w:eastAsia="ru-RU"/>
        </w:rPr>
        <w:t>жимости.</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 xml:space="preserve">На торгах должны быть высказаны предложения об условиях изменения цены, пересчет их на соответствующую валюту, порядок финансирования и кредитования сделки. </w:t>
      </w:r>
    </w:p>
    <w:p w:rsidR="00C03682" w:rsidRP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Наиболее важным при заключ</w:t>
      </w:r>
      <w:r>
        <w:rPr>
          <w:rFonts w:ascii="Times New Roman" w:eastAsia="Times New Roman" w:hAnsi="Times New Roman" w:cs="Times New Roman"/>
          <w:sz w:val="28"/>
          <w:szCs w:val="28"/>
          <w:lang w:eastAsia="ru-RU"/>
        </w:rPr>
        <w:t>ении договоров является правиль</w:t>
      </w:r>
      <w:r w:rsidRPr="00C03682">
        <w:rPr>
          <w:rFonts w:ascii="Times New Roman" w:eastAsia="Times New Roman" w:hAnsi="Times New Roman" w:cs="Times New Roman"/>
          <w:sz w:val="28"/>
          <w:szCs w:val="28"/>
          <w:lang w:eastAsia="ru-RU"/>
        </w:rPr>
        <w:t>ное использование различных фо</w:t>
      </w:r>
      <w:r>
        <w:rPr>
          <w:rFonts w:ascii="Times New Roman" w:eastAsia="Times New Roman" w:hAnsi="Times New Roman" w:cs="Times New Roman"/>
          <w:sz w:val="28"/>
          <w:szCs w:val="28"/>
          <w:lang w:eastAsia="ru-RU"/>
        </w:rPr>
        <w:t>рм обеспечения исполнения обяза</w:t>
      </w:r>
      <w:r w:rsidRPr="00C03682">
        <w:rPr>
          <w:rFonts w:ascii="Times New Roman" w:eastAsia="Times New Roman" w:hAnsi="Times New Roman" w:cs="Times New Roman"/>
          <w:sz w:val="28"/>
          <w:szCs w:val="28"/>
          <w:lang w:eastAsia="ru-RU"/>
        </w:rPr>
        <w:t>тельств по договору</w:t>
      </w:r>
      <w:r>
        <w:rPr>
          <w:rFonts w:ascii="Times New Roman" w:eastAsia="Times New Roman" w:hAnsi="Times New Roman" w:cs="Times New Roman"/>
          <w:sz w:val="28"/>
          <w:szCs w:val="28"/>
          <w:lang w:eastAsia="ru-RU"/>
        </w:rPr>
        <w:t xml:space="preserve">. Их виды представлены на рис. </w:t>
      </w:r>
      <w:r w:rsidRPr="00C03682">
        <w:rPr>
          <w:rFonts w:ascii="Times New Roman" w:eastAsia="Times New Roman" w:hAnsi="Times New Roman" w:cs="Times New Roman"/>
          <w:sz w:val="28"/>
          <w:szCs w:val="28"/>
          <w:lang w:eastAsia="ru-RU"/>
        </w:rPr>
        <w:t xml:space="preserve">2. </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По Гражданскому кодексу в силу обязательства, возникающего при заключении договоров, одно лицо (должник) обязано совершить в пользу другого лица (кредитора) определенные действия: выполнить работы, передать имущество, уплати</w:t>
      </w:r>
      <w:r>
        <w:rPr>
          <w:rFonts w:ascii="Times New Roman" w:eastAsia="Times New Roman" w:hAnsi="Times New Roman" w:cs="Times New Roman"/>
          <w:sz w:val="28"/>
          <w:szCs w:val="28"/>
          <w:lang w:eastAsia="ru-RU"/>
        </w:rPr>
        <w:t>ть деньги и т.д. Гарант ‒ юриди</w:t>
      </w:r>
      <w:r w:rsidRPr="00C03682">
        <w:rPr>
          <w:rFonts w:ascii="Times New Roman" w:eastAsia="Times New Roman" w:hAnsi="Times New Roman" w:cs="Times New Roman"/>
          <w:sz w:val="28"/>
          <w:szCs w:val="28"/>
          <w:lang w:eastAsia="ru-RU"/>
        </w:rPr>
        <w:t>ческое лицо, предоставляющее банковскую га</w:t>
      </w:r>
      <w:r>
        <w:rPr>
          <w:rFonts w:ascii="Times New Roman" w:eastAsia="Times New Roman" w:hAnsi="Times New Roman" w:cs="Times New Roman"/>
          <w:sz w:val="28"/>
          <w:szCs w:val="28"/>
          <w:lang w:eastAsia="ru-RU"/>
        </w:rPr>
        <w:t>рантию. По законода</w:t>
      </w:r>
      <w:r w:rsidRPr="00C03682">
        <w:rPr>
          <w:rFonts w:ascii="Times New Roman" w:eastAsia="Times New Roman" w:hAnsi="Times New Roman" w:cs="Times New Roman"/>
          <w:sz w:val="28"/>
          <w:szCs w:val="28"/>
          <w:lang w:eastAsia="ru-RU"/>
        </w:rPr>
        <w:t xml:space="preserve">тельству гарантами могут быть только банк, кредитная или страховая организации. Лицо, получающее банковскую гарантию, называется принципалом. Принципал выступает должником по обязательству, обеспеченному банковской гарантией. Поэтому в </w:t>
      </w:r>
      <w:r>
        <w:rPr>
          <w:rFonts w:ascii="Times New Roman" w:eastAsia="Times New Roman" w:hAnsi="Times New Roman" w:cs="Times New Roman"/>
          <w:sz w:val="28"/>
          <w:szCs w:val="28"/>
          <w:lang w:eastAsia="ru-RU"/>
        </w:rPr>
        <w:t>силу банковской га</w:t>
      </w:r>
      <w:r w:rsidRPr="00C03682">
        <w:rPr>
          <w:rFonts w:ascii="Times New Roman" w:eastAsia="Times New Roman" w:hAnsi="Times New Roman" w:cs="Times New Roman"/>
          <w:sz w:val="28"/>
          <w:szCs w:val="28"/>
          <w:lang w:eastAsia="ru-RU"/>
        </w:rPr>
        <w:t>рантии гарант дает по просьбе принципала письменное обязательство уплатить кредитору принципала (бенефициару) денежную сумму в случае представления бенефициаром письменного требования об ее уплате.</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r w:rsidRPr="00C03682">
        <w:rPr>
          <w:rFonts w:ascii="Times New Roman" w:eastAsia="Times New Roman" w:hAnsi="Times New Roman" w:cs="Times New Roman"/>
          <w:sz w:val="28"/>
          <w:szCs w:val="28"/>
          <w:lang w:eastAsia="ru-RU"/>
        </w:rPr>
        <w:t>Тендерная документация должна также содержать техническую и коммерческую части, которые з</w:t>
      </w:r>
      <w:r>
        <w:rPr>
          <w:rFonts w:ascii="Times New Roman" w:eastAsia="Times New Roman" w:hAnsi="Times New Roman" w:cs="Times New Roman"/>
          <w:sz w:val="28"/>
          <w:szCs w:val="28"/>
          <w:lang w:eastAsia="ru-RU"/>
        </w:rPr>
        <w:t>а плату могут быть переданы пре</w:t>
      </w:r>
      <w:r w:rsidRPr="00C03682">
        <w:rPr>
          <w:rFonts w:ascii="Times New Roman" w:eastAsia="Times New Roman" w:hAnsi="Times New Roman" w:cs="Times New Roman"/>
          <w:sz w:val="28"/>
          <w:szCs w:val="28"/>
          <w:lang w:eastAsia="ru-RU"/>
        </w:rPr>
        <w:t>тенденту.</w:t>
      </w: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p>
    <w:p w:rsidR="00C03682" w:rsidRDefault="00C03682" w:rsidP="00C03682">
      <w:pPr>
        <w:spacing w:after="0" w:line="360" w:lineRule="auto"/>
        <w:ind w:left="75" w:right="75" w:firstLine="709"/>
        <w:jc w:val="both"/>
        <w:rPr>
          <w:rFonts w:ascii="Times New Roman" w:eastAsia="Times New Roman" w:hAnsi="Times New Roman" w:cs="Times New Roman"/>
          <w:sz w:val="28"/>
          <w:szCs w:val="28"/>
          <w:lang w:eastAsia="ru-RU"/>
        </w:rPr>
      </w:pPr>
    </w:p>
    <w:p w:rsidR="00C03682" w:rsidRDefault="00C03682" w:rsidP="004E4E0A">
      <w:pPr>
        <w:spacing w:after="0" w:line="360" w:lineRule="auto"/>
        <w:ind w:left="75" w:right="75"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lastRenderedPageBreak/>
        <w:drawing>
          <wp:inline distT="0" distB="0" distL="0" distR="0">
            <wp:extent cx="5486400" cy="1933575"/>
            <wp:effectExtent l="38100" t="0" r="57150" b="0"/>
            <wp:docPr id="2" name="Схема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C03682" w:rsidRDefault="004E4E0A" w:rsidP="00C03682">
      <w:pPr>
        <w:spacing w:after="0" w:line="360" w:lineRule="auto"/>
        <w:ind w:left="75" w:right="75"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14:anchorId="241C3811" wp14:editId="699FB40C">
            <wp:extent cx="5486400" cy="1933575"/>
            <wp:effectExtent l="0" t="0" r="0" b="0"/>
            <wp:docPr id="5" name="Схема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rsidR="004E4E0A" w:rsidRDefault="004E4E0A" w:rsidP="00C03682">
      <w:pPr>
        <w:spacing w:after="0" w:line="360" w:lineRule="auto"/>
        <w:ind w:left="75" w:right="75" w:firstLine="709"/>
        <w:jc w:val="both"/>
        <w:rPr>
          <w:rFonts w:ascii="Times New Roman" w:eastAsia="Times New Roman" w:hAnsi="Times New Roman" w:cs="Times New Roman"/>
          <w:sz w:val="28"/>
          <w:szCs w:val="28"/>
          <w:lang w:eastAsia="ru-RU"/>
        </w:rPr>
      </w:pPr>
    </w:p>
    <w:p w:rsidR="004E4E0A" w:rsidRDefault="004E4E0A" w:rsidP="00C03682">
      <w:pPr>
        <w:spacing w:after="0" w:line="360" w:lineRule="auto"/>
        <w:ind w:left="75" w:right="75"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14:anchorId="241C3811" wp14:editId="699FB40C">
            <wp:extent cx="5486400" cy="1933575"/>
            <wp:effectExtent l="0" t="0" r="0" b="0"/>
            <wp:docPr id="6" name="Схема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rsidR="004E4E0A" w:rsidRDefault="004E4E0A" w:rsidP="00C03682">
      <w:pPr>
        <w:spacing w:after="0" w:line="360" w:lineRule="auto"/>
        <w:ind w:left="75" w:right="75" w:firstLine="709"/>
        <w:jc w:val="both"/>
        <w:rPr>
          <w:rFonts w:ascii="Times New Roman" w:eastAsia="Times New Roman" w:hAnsi="Times New Roman" w:cs="Times New Roman"/>
          <w:sz w:val="28"/>
          <w:szCs w:val="28"/>
          <w:lang w:eastAsia="ru-RU"/>
        </w:rPr>
      </w:pPr>
    </w:p>
    <w:p w:rsidR="004E4E0A"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inline distT="0" distB="0" distL="0" distR="0" wp14:anchorId="241C3811" wp14:editId="699FB40C">
            <wp:extent cx="5486400" cy="1933575"/>
            <wp:effectExtent l="0" t="0" r="0" b="0"/>
            <wp:docPr id="7" name="Схема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4" r:lo="rId25" r:qs="rId26" r:cs="rId27"/>
              </a:graphicData>
            </a:graphic>
          </wp:inline>
        </w:drawing>
      </w:r>
    </w:p>
    <w:p w:rsidR="004E4E0A" w:rsidRDefault="004E4E0A" w:rsidP="004E4E0A">
      <w:pPr>
        <w:spacing w:after="0" w:line="360" w:lineRule="auto"/>
        <w:ind w:left="75" w:right="75" w:firstLine="709"/>
        <w:jc w:val="center"/>
        <w:rPr>
          <w:rFonts w:ascii="Times New Roman" w:hAnsi="Times New Roman" w:cs="Times New Roman"/>
          <w:sz w:val="28"/>
          <w:szCs w:val="26"/>
        </w:rPr>
      </w:pPr>
      <w:r>
        <w:rPr>
          <w:rFonts w:ascii="Times New Roman" w:hAnsi="Times New Roman" w:cs="Times New Roman"/>
          <w:sz w:val="28"/>
          <w:szCs w:val="26"/>
        </w:rPr>
        <w:t xml:space="preserve">Рис. </w:t>
      </w:r>
      <w:r w:rsidRPr="004E4E0A">
        <w:rPr>
          <w:rFonts w:ascii="Times New Roman" w:hAnsi="Times New Roman" w:cs="Times New Roman"/>
          <w:sz w:val="28"/>
          <w:szCs w:val="26"/>
        </w:rPr>
        <w:t>1. Классификация торгов</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lastRenderedPageBreak/>
        <w:t xml:space="preserve">Состав технической и коммерческой части тендерной документации: </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описание и общая информация о предмете и объекте торгов с указанием места расположения и назначения объекта, его основные технико-экономические данные, наличие внешней инфраструктуры, местных строительных материалов, подъездных дорог, а также сроки строительства; </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технические данные объекта, общие положения, генеральный план, строительная часть, водоснабжение, слаботочные системы, описание и технологические характеристики оборудования, экологические условия; </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проект организации строительства; описание работ по видам и группам.</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Коммерческая часть тендерной документации включает требования:</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к цене и порядку ее определения; </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условиям и срокам поставки; </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условиям и срокам платежа; </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источникам финансирования контракта; </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банковской гарантии. </w:t>
      </w:r>
    </w:p>
    <w:p w:rsidR="004E4E0A" w:rsidRPr="00A22A80" w:rsidRDefault="004E4E0A" w:rsidP="004E4E0A">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Оферта открывается только в день и час проведения торгов, и ее оценивает специальная оценочная комиссия, формируемая комитетом по балльной системе. Критерий устанавливает тендерный комитет. Торги могут не состояться из-за отсутствия претендентов или неправильно составленной документации. В случае возможности выбора победителя торгов, с ним заключается контракт и победитель должен выплатить второй задаток.</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Неустойка и убытки могут быть взысканы: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С заказчика: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за несоблюдение полноты и сроков финансирования;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несвоевременность приемки выполнения работ;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несвоевременность предоставления проектно-сметной документации;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несвоевременность поставок отдельных видов строительных материалов и конструкций.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С подрядчика: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lastRenderedPageBreak/>
        <w:t xml:space="preserve">- за срыв сроков строительства;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некачественное выполнение работ;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использование некачественных материалов;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несвоевременность приемки субподрядных работ;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несвоевременность приемки субподрядных работ;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несвоевременность оплаты дорожно-строительных материалов.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С субподрядчика: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за несвоевременное исполнение субподрядных работ;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некачественное выполнение субподрядных работ;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несвоевременность поставок отдельных видов строительных материалов, используемых при производстве субподряда.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Таким образом, общая схема организации тендерных торгов обеспечена методическими рекомендациями и правовыми нормами. Проведение торгов оплачивается за счет сметной стоимости строительства. Затраты на проведение торга определяются по формуле:</w:t>
      </w:r>
    </w:p>
    <w:p w:rsidR="000360E7" w:rsidRPr="00A22A80" w:rsidRDefault="000360E7" w:rsidP="000360E7">
      <w:pPr>
        <w:spacing w:after="0" w:line="360" w:lineRule="auto"/>
        <w:ind w:left="75" w:right="75" w:firstLine="709"/>
        <w:jc w:val="both"/>
        <w:rPr>
          <w:rFonts w:ascii="Times New Roman" w:eastAsia="Times New Roman" w:hAnsi="Times New Roman" w:cs="Times New Roman"/>
          <w:i/>
          <w:iCs/>
          <w:sz w:val="28"/>
          <w:szCs w:val="28"/>
          <w:lang w:eastAsia="ru-RU"/>
        </w:rPr>
      </w:pPr>
      <w:r w:rsidRPr="00A22A80">
        <w:rPr>
          <w:rFonts w:ascii="Times New Roman" w:eastAsia="Times New Roman" w:hAnsi="Times New Roman" w:cs="Times New Roman"/>
          <w:i/>
          <w:iCs/>
          <w:sz w:val="28"/>
          <w:szCs w:val="28"/>
          <w:lang w:eastAsia="ru-RU"/>
        </w:rPr>
        <w:t xml:space="preserve">Сm </w:t>
      </w:r>
      <w:r w:rsidRPr="00A22A80">
        <w:rPr>
          <w:rFonts w:ascii="Times New Roman" w:eastAsia="Times New Roman" w:hAnsi="Times New Roman" w:cs="Times New Roman"/>
          <w:sz w:val="28"/>
          <w:szCs w:val="28"/>
          <w:lang w:eastAsia="ru-RU"/>
        </w:rPr>
        <w:t xml:space="preserve">= 0,01 · </w:t>
      </w:r>
      <w:r w:rsidRPr="00A22A80">
        <w:rPr>
          <w:rFonts w:ascii="Times New Roman" w:eastAsia="Times New Roman" w:hAnsi="Times New Roman" w:cs="Times New Roman"/>
          <w:i/>
          <w:iCs/>
          <w:sz w:val="28"/>
          <w:szCs w:val="28"/>
          <w:lang w:eastAsia="ru-RU"/>
        </w:rPr>
        <w:t xml:space="preserve">H </w:t>
      </w:r>
      <w:r w:rsidRPr="00A22A80">
        <w:rPr>
          <w:rFonts w:ascii="Times New Roman" w:eastAsia="Times New Roman" w:hAnsi="Times New Roman" w:cs="Times New Roman"/>
          <w:sz w:val="28"/>
          <w:szCs w:val="28"/>
          <w:lang w:eastAsia="ru-RU"/>
        </w:rPr>
        <w:t xml:space="preserve">· </w:t>
      </w:r>
      <w:r w:rsidRPr="00A22A80">
        <w:rPr>
          <w:rFonts w:ascii="Times New Roman" w:eastAsia="Times New Roman" w:hAnsi="Times New Roman" w:cs="Times New Roman"/>
          <w:i/>
          <w:iCs/>
          <w:sz w:val="28"/>
          <w:szCs w:val="28"/>
          <w:lang w:eastAsia="ru-RU"/>
        </w:rPr>
        <w:t xml:space="preserve">Kсл </w:t>
      </w:r>
      <w:r w:rsidRPr="00A22A80">
        <w:rPr>
          <w:rFonts w:ascii="Times New Roman" w:eastAsia="Times New Roman" w:hAnsi="Times New Roman" w:cs="Times New Roman"/>
          <w:sz w:val="28"/>
          <w:szCs w:val="28"/>
          <w:lang w:eastAsia="ru-RU"/>
        </w:rPr>
        <w:t xml:space="preserve">· </w:t>
      </w:r>
      <w:r w:rsidRPr="00A22A80">
        <w:rPr>
          <w:rFonts w:ascii="Times New Roman" w:eastAsia="Times New Roman" w:hAnsi="Times New Roman" w:cs="Times New Roman"/>
          <w:i/>
          <w:iCs/>
          <w:sz w:val="28"/>
          <w:szCs w:val="28"/>
          <w:lang w:eastAsia="ru-RU"/>
        </w:rPr>
        <w:t xml:space="preserve">Ккр </w:t>
      </w:r>
      <w:r w:rsidRPr="00A22A80">
        <w:rPr>
          <w:rFonts w:ascii="Times New Roman" w:eastAsia="Times New Roman" w:hAnsi="Times New Roman" w:cs="Times New Roman"/>
          <w:sz w:val="28"/>
          <w:szCs w:val="28"/>
          <w:lang w:eastAsia="ru-RU"/>
        </w:rPr>
        <w:t xml:space="preserve">· </w:t>
      </w:r>
      <w:r w:rsidRPr="00A22A80">
        <w:rPr>
          <w:rFonts w:ascii="Times New Roman" w:eastAsia="Times New Roman" w:hAnsi="Times New Roman" w:cs="Times New Roman"/>
          <w:i/>
          <w:iCs/>
          <w:sz w:val="28"/>
          <w:szCs w:val="28"/>
          <w:lang w:eastAsia="ru-RU"/>
        </w:rPr>
        <w:t xml:space="preserve">Кст </w:t>
      </w:r>
      <w:r w:rsidRPr="00A22A80">
        <w:rPr>
          <w:rFonts w:ascii="Times New Roman" w:eastAsia="Times New Roman" w:hAnsi="Times New Roman" w:cs="Times New Roman"/>
          <w:sz w:val="28"/>
          <w:szCs w:val="28"/>
          <w:lang w:eastAsia="ru-RU"/>
        </w:rPr>
        <w:t xml:space="preserve">· </w:t>
      </w:r>
      <w:r w:rsidRPr="00A22A80">
        <w:rPr>
          <w:rFonts w:ascii="Times New Roman" w:eastAsia="Times New Roman" w:hAnsi="Times New Roman" w:cs="Times New Roman"/>
          <w:i/>
          <w:iCs/>
          <w:sz w:val="28"/>
          <w:szCs w:val="28"/>
          <w:lang w:eastAsia="ru-RU"/>
        </w:rPr>
        <w:t xml:space="preserve">Крт </w:t>
      </w:r>
      <w:r w:rsidRPr="00A22A80">
        <w:rPr>
          <w:rFonts w:ascii="Times New Roman" w:eastAsia="Times New Roman" w:hAnsi="Times New Roman" w:cs="Times New Roman"/>
          <w:sz w:val="28"/>
          <w:szCs w:val="28"/>
          <w:lang w:eastAsia="ru-RU"/>
        </w:rPr>
        <w:t xml:space="preserve">· </w:t>
      </w:r>
      <w:r w:rsidRPr="00A22A80">
        <w:rPr>
          <w:rFonts w:ascii="Times New Roman" w:eastAsia="Times New Roman" w:hAnsi="Times New Roman" w:cs="Times New Roman"/>
          <w:i/>
          <w:iCs/>
          <w:sz w:val="28"/>
          <w:szCs w:val="28"/>
          <w:lang w:eastAsia="ru-RU"/>
        </w:rPr>
        <w:t>Ссм,</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где </w:t>
      </w:r>
      <w:r w:rsidRPr="00A22A80">
        <w:rPr>
          <w:rFonts w:ascii="Times New Roman" w:eastAsia="Times New Roman" w:hAnsi="Times New Roman" w:cs="Times New Roman"/>
          <w:i/>
          <w:iCs/>
          <w:sz w:val="28"/>
          <w:szCs w:val="28"/>
          <w:lang w:eastAsia="ru-RU"/>
        </w:rPr>
        <w:t xml:space="preserve">Н </w:t>
      </w:r>
      <w:r w:rsidRPr="00A22A80">
        <w:rPr>
          <w:rFonts w:ascii="Times New Roman" w:eastAsia="Times New Roman" w:hAnsi="Times New Roman" w:cs="Times New Roman"/>
          <w:sz w:val="28"/>
          <w:szCs w:val="28"/>
          <w:lang w:eastAsia="ru-RU"/>
        </w:rPr>
        <w:t xml:space="preserve">‒ базовый норматив затрат на проведение открытых торгов в процентах от предполагаемой цены подрядных работ, который при проведении торгов может быть скорректирован по решению заказчи-ка торга, учета реальных затрат на публикацию объявлений о торгах;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Ксл </w:t>
      </w:r>
      <w:r w:rsidRPr="00A22A80">
        <w:rPr>
          <w:rFonts w:ascii="Times New Roman" w:eastAsia="Times New Roman" w:hAnsi="Times New Roman" w:cs="Times New Roman"/>
          <w:sz w:val="28"/>
          <w:szCs w:val="28"/>
          <w:lang w:eastAsia="ru-RU"/>
        </w:rPr>
        <w:t xml:space="preserve">– коэффициент сложности объекта строительства, в преде-лах 0,7‒1,5;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Кпр </w:t>
      </w:r>
      <w:r w:rsidRPr="00A22A80">
        <w:rPr>
          <w:rFonts w:ascii="Times New Roman" w:eastAsia="Times New Roman" w:hAnsi="Times New Roman" w:cs="Times New Roman"/>
          <w:sz w:val="28"/>
          <w:szCs w:val="28"/>
          <w:lang w:eastAsia="ru-RU"/>
        </w:rPr>
        <w:t xml:space="preserve">– коэффициент крупности предмета торга;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Кст </w:t>
      </w:r>
      <w:r w:rsidRPr="00A22A80">
        <w:rPr>
          <w:rFonts w:ascii="Times New Roman" w:eastAsia="Times New Roman" w:hAnsi="Times New Roman" w:cs="Times New Roman"/>
          <w:sz w:val="28"/>
          <w:szCs w:val="28"/>
          <w:lang w:eastAsia="ru-RU"/>
        </w:rPr>
        <w:t xml:space="preserve">– коэффициент стадийности;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Крт </w:t>
      </w:r>
      <w:r w:rsidRPr="00A22A80">
        <w:rPr>
          <w:rFonts w:ascii="Times New Roman" w:eastAsia="Times New Roman" w:hAnsi="Times New Roman" w:cs="Times New Roman"/>
          <w:sz w:val="28"/>
          <w:szCs w:val="28"/>
          <w:lang w:eastAsia="ru-RU"/>
        </w:rPr>
        <w:t xml:space="preserve">– коэффициент разновидности торгов (с предварительным квалификационным отбором или без него, одноэтапный или двухэтапный);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Ссм </w:t>
      </w:r>
      <w:r w:rsidRPr="00A22A80">
        <w:rPr>
          <w:rFonts w:ascii="Times New Roman" w:eastAsia="Times New Roman" w:hAnsi="Times New Roman" w:cs="Times New Roman"/>
          <w:sz w:val="28"/>
          <w:szCs w:val="28"/>
          <w:lang w:eastAsia="ru-RU"/>
        </w:rPr>
        <w:t xml:space="preserve">– предполагаемая стоимость договора (контракта).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Коэффициент стадийности </w:t>
      </w:r>
      <w:r w:rsidRPr="00A22A80">
        <w:rPr>
          <w:rFonts w:ascii="Times New Roman" w:eastAsia="Times New Roman" w:hAnsi="Times New Roman" w:cs="Times New Roman"/>
          <w:i/>
          <w:iCs/>
          <w:sz w:val="28"/>
          <w:szCs w:val="28"/>
          <w:lang w:eastAsia="ru-RU"/>
        </w:rPr>
        <w:t xml:space="preserve">Кст </w:t>
      </w:r>
      <w:r w:rsidRPr="00A22A80">
        <w:rPr>
          <w:rFonts w:ascii="Times New Roman" w:eastAsia="Times New Roman" w:hAnsi="Times New Roman" w:cs="Times New Roman"/>
          <w:sz w:val="28"/>
          <w:szCs w:val="28"/>
          <w:lang w:eastAsia="ru-RU"/>
        </w:rPr>
        <w:t xml:space="preserve">= 1,4 учитывает увеличение трудоемкости разработки технической части тендерной документации и оценки предполагаемой стоимости договора на разных стадиях проектирования.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lastRenderedPageBreak/>
        <w:t xml:space="preserve">Коэффициент разновидности торгов учитывает увеличение затрат на проведение предварительного квалификационного отбора или проведения двухэтапных торгов и принимается от 1 до 1,15. </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Одним из необходимых условий при формировании рынка подрядных работ является формирование сметной стоимости. Оно происходит по законам ценообразования в дорожном строительстве.</w:t>
      </w:r>
    </w:p>
    <w:p w:rsidR="006E11F4" w:rsidRDefault="006E11F4" w:rsidP="000360E7">
      <w:pPr>
        <w:spacing w:after="0" w:line="360" w:lineRule="auto"/>
        <w:ind w:right="75"/>
        <w:jc w:val="both"/>
        <w:rPr>
          <w:rFonts w:ascii="Times New Roman" w:eastAsia="Times New Roman" w:hAnsi="Times New Roman" w:cs="Times New Roman"/>
          <w:sz w:val="32"/>
          <w:szCs w:val="28"/>
          <w:lang w:eastAsia="ru-RU"/>
        </w:rPr>
      </w:pPr>
    </w:p>
    <w:p w:rsidR="00A70FF1" w:rsidRDefault="00A70FF1"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70FF1" w:rsidRDefault="00A70FF1"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70FF1" w:rsidRDefault="00A70FF1"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70FF1" w:rsidRDefault="00A70FF1"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70FF1" w:rsidRDefault="00A70FF1"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70FF1" w:rsidRDefault="00A70FF1"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0360E7">
      <w:pPr>
        <w:spacing w:after="0" w:line="360" w:lineRule="auto"/>
        <w:ind w:left="75" w:right="75" w:firstLine="709"/>
        <w:jc w:val="center"/>
        <w:rPr>
          <w:rFonts w:ascii="Times New Roman" w:eastAsia="Times New Roman" w:hAnsi="Times New Roman" w:cs="Times New Roman"/>
          <w:sz w:val="32"/>
          <w:szCs w:val="28"/>
          <w:lang w:eastAsia="ru-RU"/>
        </w:rPr>
      </w:pPr>
    </w:p>
    <w:p w:rsidR="00A22A80" w:rsidRDefault="00A22A80" w:rsidP="00A22A80">
      <w:pPr>
        <w:spacing w:after="0" w:line="360" w:lineRule="auto"/>
        <w:ind w:right="75"/>
        <w:rPr>
          <w:rFonts w:ascii="Times New Roman" w:eastAsia="Times New Roman" w:hAnsi="Times New Roman" w:cs="Times New Roman"/>
          <w:sz w:val="32"/>
          <w:szCs w:val="28"/>
          <w:lang w:eastAsia="ru-RU"/>
        </w:rPr>
      </w:pPr>
    </w:p>
    <w:p w:rsidR="00A22A80" w:rsidRDefault="00A22A80" w:rsidP="00A22A80">
      <w:pPr>
        <w:spacing w:after="0" w:line="360" w:lineRule="auto"/>
        <w:ind w:right="75"/>
        <w:rPr>
          <w:rFonts w:ascii="Times New Roman" w:eastAsia="Times New Roman" w:hAnsi="Times New Roman" w:cs="Times New Roman"/>
          <w:sz w:val="32"/>
          <w:szCs w:val="28"/>
          <w:lang w:eastAsia="ru-RU"/>
        </w:rPr>
      </w:pPr>
    </w:p>
    <w:p w:rsidR="00145652" w:rsidRDefault="00145652" w:rsidP="00A22A80">
      <w:pPr>
        <w:spacing w:after="0" w:line="360" w:lineRule="auto"/>
        <w:ind w:right="75"/>
        <w:rPr>
          <w:rFonts w:ascii="Times New Roman" w:eastAsia="Times New Roman" w:hAnsi="Times New Roman" w:cs="Times New Roman"/>
          <w:sz w:val="32"/>
          <w:szCs w:val="28"/>
          <w:lang w:eastAsia="ru-RU"/>
        </w:rPr>
      </w:pPr>
    </w:p>
    <w:p w:rsidR="00145652" w:rsidRDefault="00145652" w:rsidP="00A22A80">
      <w:pPr>
        <w:spacing w:after="0" w:line="360" w:lineRule="auto"/>
        <w:ind w:right="75"/>
        <w:rPr>
          <w:rFonts w:ascii="Times New Roman" w:eastAsia="Times New Roman" w:hAnsi="Times New Roman" w:cs="Times New Roman"/>
          <w:sz w:val="32"/>
          <w:szCs w:val="28"/>
          <w:lang w:eastAsia="ru-RU"/>
        </w:rPr>
      </w:pPr>
    </w:p>
    <w:p w:rsidR="006E11F4" w:rsidRPr="00A22A80" w:rsidRDefault="000360E7" w:rsidP="000360E7">
      <w:pPr>
        <w:spacing w:after="0" w:line="360" w:lineRule="auto"/>
        <w:ind w:left="75" w:right="75" w:firstLine="709"/>
        <w:jc w:val="center"/>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Рис. 2. Формы обеспечения исполнения обязательств по договору</w:t>
      </w:r>
    </w:p>
    <w:p w:rsidR="004E4E0A" w:rsidRDefault="00CF2343" w:rsidP="004E4E0A">
      <w:pPr>
        <w:spacing w:after="0" w:line="360" w:lineRule="auto"/>
        <w:ind w:left="75" w:right="75" w:firstLine="709"/>
        <w:jc w:val="both"/>
        <w:rPr>
          <w:rFonts w:ascii="Times New Roman" w:eastAsia="Times New Roman" w:hAnsi="Times New Roman" w:cs="Times New Roman"/>
          <w:sz w:val="32"/>
          <w:szCs w:val="28"/>
          <w:lang w:eastAsia="ru-RU"/>
        </w:rPr>
      </w:pPr>
      <w:r>
        <w:rPr>
          <w:rFonts w:ascii="Times New Roman" w:eastAsia="Times New Roman" w:hAnsi="Times New Roman" w:cs="Times New Roman"/>
          <w:noProof/>
          <w:sz w:val="32"/>
          <w:szCs w:val="28"/>
          <w:lang w:eastAsia="ru-RU"/>
        </w:rPr>
        <w:pict>
          <v:rect id="_x0000_s1027" style="position:absolute;left:0;text-align:left;margin-left:256.2pt;margin-top:5.85pt;width:113.25pt;height:42.75pt;z-index:251661312">
            <v:textbox style="mso-next-textbox:#_x0000_s1027">
              <w:txbxContent>
                <w:p w:rsidR="00BB68A4" w:rsidRPr="004E4E0A" w:rsidRDefault="00BB68A4" w:rsidP="004E4E0A">
                  <w:pPr>
                    <w:jc w:val="center"/>
                    <w:rPr>
                      <w:rFonts w:ascii="Times New Roman" w:hAnsi="Times New Roman" w:cs="Times New Roman"/>
                      <w:b/>
                      <w:sz w:val="28"/>
                      <w:szCs w:val="28"/>
                    </w:rPr>
                  </w:pPr>
                  <w:r w:rsidRPr="004E4E0A">
                    <w:rPr>
                      <w:rFonts w:ascii="Times New Roman" w:hAnsi="Times New Roman" w:cs="Times New Roman"/>
                      <w:b/>
                      <w:sz w:val="28"/>
                      <w:szCs w:val="28"/>
                    </w:rPr>
                    <w:t>Размеры выплат</w:t>
                  </w:r>
                </w:p>
              </w:txbxContent>
            </v:textbox>
          </v:rect>
        </w:pict>
      </w:r>
      <w:r>
        <w:rPr>
          <w:rFonts w:ascii="Times New Roman" w:eastAsia="Times New Roman" w:hAnsi="Times New Roman" w:cs="Times New Roman"/>
          <w:noProof/>
          <w:sz w:val="32"/>
          <w:szCs w:val="28"/>
          <w:lang w:eastAsia="ru-RU"/>
        </w:rPr>
        <w:pict>
          <v:rect id="_x0000_s1028" style="position:absolute;left:0;text-align:left;margin-left:121.95pt;margin-top:5.85pt;width:113.25pt;height:42.75pt;z-index:251662336">
            <v:textbox style="mso-next-textbox:#_x0000_s1028">
              <w:txbxContent>
                <w:p w:rsidR="00BB68A4" w:rsidRPr="004E4E0A" w:rsidRDefault="00BB68A4" w:rsidP="004E4E0A">
                  <w:pPr>
                    <w:jc w:val="center"/>
                    <w:rPr>
                      <w:rFonts w:ascii="Times New Roman" w:hAnsi="Times New Roman" w:cs="Times New Roman"/>
                      <w:b/>
                      <w:sz w:val="28"/>
                      <w:szCs w:val="28"/>
                    </w:rPr>
                  </w:pPr>
                  <w:r>
                    <w:rPr>
                      <w:rFonts w:ascii="Times New Roman" w:hAnsi="Times New Roman" w:cs="Times New Roman"/>
                      <w:b/>
                      <w:sz w:val="28"/>
                      <w:szCs w:val="28"/>
                    </w:rPr>
                    <w:t>Причина выплат</w:t>
                  </w:r>
                </w:p>
              </w:txbxContent>
            </v:textbox>
          </v:rect>
        </w:pict>
      </w:r>
      <w:r>
        <w:rPr>
          <w:rFonts w:ascii="Times New Roman" w:eastAsia="Times New Roman" w:hAnsi="Times New Roman" w:cs="Times New Roman"/>
          <w:noProof/>
          <w:sz w:val="32"/>
          <w:szCs w:val="28"/>
          <w:lang w:eastAsia="ru-RU"/>
        </w:rPr>
        <w:pict>
          <v:rect id="_x0000_s1026" style="position:absolute;left:0;text-align:left;margin-left:-3.3pt;margin-top:5.85pt;width:113.25pt;height:42.75pt;z-index:251660288">
            <v:textbox style="mso-next-textbox:#_x0000_s1026">
              <w:txbxContent>
                <w:p w:rsidR="00BB68A4" w:rsidRPr="004E4E0A" w:rsidRDefault="00BB68A4" w:rsidP="004E4E0A">
                  <w:pPr>
                    <w:jc w:val="center"/>
                    <w:rPr>
                      <w:rFonts w:ascii="Times New Roman" w:hAnsi="Times New Roman" w:cs="Times New Roman"/>
                      <w:b/>
                      <w:sz w:val="28"/>
                      <w:szCs w:val="28"/>
                    </w:rPr>
                  </w:pPr>
                  <w:r>
                    <w:rPr>
                      <w:rFonts w:ascii="Times New Roman" w:hAnsi="Times New Roman" w:cs="Times New Roman"/>
                      <w:b/>
                      <w:sz w:val="28"/>
                      <w:szCs w:val="28"/>
                    </w:rPr>
                    <w:t>Форма</w:t>
                  </w:r>
                </w:p>
              </w:txbxContent>
            </v:textbox>
          </v:rect>
        </w:pict>
      </w:r>
      <w:r w:rsidR="004E4E0A">
        <w:rPr>
          <w:rFonts w:ascii="Times New Roman" w:eastAsia="Times New Roman" w:hAnsi="Times New Roman" w:cs="Times New Roman"/>
          <w:sz w:val="32"/>
          <w:szCs w:val="28"/>
          <w:lang w:eastAsia="ru-RU"/>
        </w:rPr>
        <w:t xml:space="preserve">                     </w:t>
      </w: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CF2343" w:rsidP="004E4E0A">
      <w:pPr>
        <w:spacing w:after="0" w:line="360" w:lineRule="auto"/>
        <w:ind w:left="75" w:right="75" w:firstLine="709"/>
        <w:jc w:val="both"/>
        <w:rPr>
          <w:rFonts w:ascii="Times New Roman" w:eastAsia="Times New Roman" w:hAnsi="Times New Roman" w:cs="Times New Roman"/>
          <w:sz w:val="32"/>
          <w:szCs w:val="28"/>
          <w:lang w:eastAsia="ru-RU"/>
        </w:rPr>
      </w:pPr>
      <w:r>
        <w:rPr>
          <w:rFonts w:ascii="Times New Roman" w:eastAsia="Times New Roman" w:hAnsi="Times New Roman" w:cs="Times New Roman"/>
          <w:noProof/>
          <w:sz w:val="32"/>
          <w:szCs w:val="28"/>
          <w:lang w:eastAsia="ru-RU"/>
        </w:rPr>
        <w:pict>
          <v:rect id="_x0000_s1031" style="position:absolute;left:0;text-align:left;margin-left:256.2pt;margin-top:4.35pt;width:150pt;height:1in;z-index:251665408">
            <v:textbox style="mso-next-textbox:#_x0000_s1031">
              <w:txbxContent>
                <w:p w:rsidR="00BB68A4" w:rsidRPr="006E11F4" w:rsidRDefault="00BB68A4" w:rsidP="006E11F4">
                  <w:pPr>
                    <w:rPr>
                      <w:rFonts w:ascii="Times New Roman" w:hAnsi="Times New Roman" w:cs="Times New Roman"/>
                    </w:rPr>
                  </w:pPr>
                  <w:r w:rsidRPr="006E11F4">
                    <w:rPr>
                      <w:rFonts w:ascii="Times New Roman" w:hAnsi="Times New Roman" w:cs="Times New Roman"/>
                    </w:rPr>
                    <w:t>по договору или по ставке рефинансирования как за использование чужих средств</w:t>
                  </w:r>
                </w:p>
              </w:txbxContent>
            </v:textbox>
          </v:rect>
        </w:pict>
      </w:r>
      <w:r>
        <w:rPr>
          <w:rFonts w:ascii="Times New Roman" w:eastAsia="Times New Roman" w:hAnsi="Times New Roman" w:cs="Times New Roman"/>
          <w:noProof/>
          <w:sz w:val="32"/>
          <w:szCs w:val="28"/>
          <w:lang w:eastAsia="ru-RU"/>
        </w:rPr>
        <w:pict>
          <v:rect id="_x0000_s1030" style="position:absolute;left:0;text-align:left;margin-left:121.95pt;margin-top:4.35pt;width:113.25pt;height:1in;z-index:251664384">
            <v:textbox style="mso-next-textbox:#_x0000_s1030">
              <w:txbxContent>
                <w:p w:rsidR="00BB68A4" w:rsidRPr="006E11F4" w:rsidRDefault="00BB68A4" w:rsidP="006E11F4">
                  <w:pPr>
                    <w:spacing w:line="240" w:lineRule="auto"/>
                    <w:rPr>
                      <w:rFonts w:ascii="Times New Roman" w:hAnsi="Times New Roman" w:cs="Times New Roman"/>
                    </w:rPr>
                  </w:pPr>
                  <w:r>
                    <w:rPr>
                      <w:rFonts w:ascii="Times New Roman" w:hAnsi="Times New Roman" w:cs="Times New Roman"/>
                    </w:rPr>
                    <w:t>при невыпол</w:t>
                  </w:r>
                  <w:r w:rsidRPr="006E11F4">
                    <w:rPr>
                      <w:rFonts w:ascii="Times New Roman" w:hAnsi="Times New Roman" w:cs="Times New Roman"/>
                    </w:rPr>
                    <w:t xml:space="preserve">нении </w:t>
                  </w:r>
                  <w:r>
                    <w:rPr>
                      <w:rFonts w:ascii="Times New Roman" w:hAnsi="Times New Roman" w:cs="Times New Roman"/>
                    </w:rPr>
                    <w:t>обязательств</w:t>
                  </w:r>
                  <w:r w:rsidRPr="006E11F4">
                    <w:rPr>
                      <w:rFonts w:ascii="Times New Roman" w:hAnsi="Times New Roman" w:cs="Times New Roman"/>
                    </w:rPr>
                    <w:t xml:space="preserve"> по </w:t>
                  </w:r>
                  <w:r>
                    <w:rPr>
                      <w:rFonts w:ascii="Times New Roman" w:hAnsi="Times New Roman" w:cs="Times New Roman"/>
                    </w:rPr>
                    <w:t>договору</w:t>
                  </w:r>
                </w:p>
              </w:txbxContent>
            </v:textbox>
          </v:rect>
        </w:pict>
      </w:r>
      <w:r>
        <w:rPr>
          <w:rFonts w:ascii="Times New Roman" w:eastAsia="Times New Roman" w:hAnsi="Times New Roman" w:cs="Times New Roman"/>
          <w:noProof/>
          <w:sz w:val="32"/>
          <w:szCs w:val="28"/>
          <w:lang w:eastAsia="ru-RU"/>
        </w:rPr>
        <w:pict>
          <v:rect id="_x0000_s1029" style="position:absolute;left:0;text-align:left;margin-left:-3.3pt;margin-top:4.35pt;width:81pt;height:1in;z-index:251663360">
            <v:textbox style="mso-next-textbox:#_x0000_s1029">
              <w:txbxContent>
                <w:p w:rsidR="00BB68A4" w:rsidRPr="006E11F4" w:rsidRDefault="00BB68A4">
                  <w:pPr>
                    <w:rPr>
                      <w:rFonts w:ascii="Times New Roman" w:hAnsi="Times New Roman" w:cs="Times New Roman"/>
                    </w:rPr>
                  </w:pPr>
                  <w:r>
                    <w:rPr>
                      <w:rFonts w:ascii="Times New Roman" w:hAnsi="Times New Roman" w:cs="Times New Roman"/>
                    </w:rPr>
                    <w:t>Неустойка</w:t>
                  </w:r>
                </w:p>
              </w:txbxContent>
            </v:textbox>
          </v:rect>
        </w:pict>
      </w: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CF2343" w:rsidP="004E4E0A">
      <w:pPr>
        <w:spacing w:after="0" w:line="360" w:lineRule="auto"/>
        <w:ind w:left="75" w:right="75" w:firstLine="709"/>
        <w:jc w:val="both"/>
        <w:rPr>
          <w:rFonts w:ascii="Times New Roman" w:eastAsia="Times New Roman" w:hAnsi="Times New Roman" w:cs="Times New Roman"/>
          <w:sz w:val="32"/>
          <w:szCs w:val="28"/>
          <w:lang w:eastAsia="ru-RU"/>
        </w:rPr>
      </w:pPr>
      <w:r>
        <w:rPr>
          <w:rFonts w:ascii="Times New Roman" w:eastAsia="Times New Roman" w:hAnsi="Times New Roman" w:cs="Times New Roman"/>
          <w:noProof/>
          <w:sz w:val="32"/>
          <w:szCs w:val="28"/>
          <w:lang w:eastAsia="ru-RU"/>
        </w:rPr>
        <w:pict>
          <v:rect id="_x0000_s1032" style="position:absolute;left:0;text-align:left;margin-left:256.2pt;margin-top:7.8pt;width:150pt;height:1in;z-index:251666432">
            <v:textbox>
              <w:txbxContent>
                <w:p w:rsidR="00BB68A4" w:rsidRPr="006E11F4" w:rsidRDefault="00BB68A4">
                  <w:pPr>
                    <w:rPr>
                      <w:rFonts w:ascii="Times New Roman" w:hAnsi="Times New Roman" w:cs="Times New Roman"/>
                    </w:rPr>
                  </w:pPr>
                  <w:r>
                    <w:rPr>
                      <w:rFonts w:ascii="Times New Roman" w:hAnsi="Times New Roman" w:cs="Times New Roman"/>
                    </w:rPr>
                    <w:t>По условиям договора</w:t>
                  </w:r>
                </w:p>
              </w:txbxContent>
            </v:textbox>
          </v:rect>
        </w:pict>
      </w:r>
      <w:r>
        <w:rPr>
          <w:rFonts w:ascii="Times New Roman" w:eastAsia="Times New Roman" w:hAnsi="Times New Roman" w:cs="Times New Roman"/>
          <w:noProof/>
          <w:sz w:val="32"/>
          <w:szCs w:val="28"/>
          <w:lang w:eastAsia="ru-RU"/>
        </w:rPr>
        <w:pict>
          <v:rect id="_x0000_s1036" style="position:absolute;left:0;text-align:left;margin-left:121.95pt;margin-top:7.8pt;width:113.25pt;height:1in;z-index:251670528">
            <v:textbox style="mso-next-textbox:#_x0000_s1036">
              <w:txbxContent>
                <w:p w:rsidR="00BB68A4" w:rsidRPr="006E11F4" w:rsidRDefault="00BB68A4">
                  <w:pPr>
                    <w:rPr>
                      <w:rFonts w:ascii="Times New Roman" w:hAnsi="Times New Roman" w:cs="Times New Roman"/>
                    </w:rPr>
                  </w:pPr>
                  <w:r>
                    <w:rPr>
                      <w:rFonts w:ascii="Times New Roman" w:hAnsi="Times New Roman" w:cs="Times New Roman"/>
                    </w:rPr>
                    <w:t>Компенсация</w:t>
                  </w:r>
                </w:p>
              </w:txbxContent>
            </v:textbox>
          </v:rect>
        </w:pict>
      </w:r>
      <w:r>
        <w:rPr>
          <w:rFonts w:ascii="Times New Roman" w:eastAsia="Times New Roman" w:hAnsi="Times New Roman" w:cs="Times New Roman"/>
          <w:noProof/>
          <w:sz w:val="32"/>
          <w:szCs w:val="28"/>
          <w:lang w:eastAsia="ru-RU"/>
        </w:rPr>
        <w:pict>
          <v:rect id="_x0000_s1034" style="position:absolute;left:0;text-align:left;margin-left:-3.3pt;margin-top:7.8pt;width:81pt;height:1in;z-index:251668480">
            <v:textbox style="mso-next-textbox:#_x0000_s1034">
              <w:txbxContent>
                <w:p w:rsidR="00BB68A4" w:rsidRPr="006E11F4" w:rsidRDefault="00BB68A4">
                  <w:pPr>
                    <w:rPr>
                      <w:rFonts w:ascii="Times New Roman" w:hAnsi="Times New Roman" w:cs="Times New Roman"/>
                    </w:rPr>
                  </w:pPr>
                  <w:r>
                    <w:rPr>
                      <w:rFonts w:ascii="Times New Roman" w:hAnsi="Times New Roman" w:cs="Times New Roman"/>
                    </w:rPr>
                    <w:t>Убытки</w:t>
                  </w:r>
                </w:p>
              </w:txbxContent>
            </v:textbox>
          </v:rect>
        </w:pict>
      </w: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CF2343" w:rsidP="004E4E0A">
      <w:pPr>
        <w:spacing w:after="0" w:line="360" w:lineRule="auto"/>
        <w:ind w:left="75" w:right="75" w:firstLine="709"/>
        <w:jc w:val="both"/>
        <w:rPr>
          <w:rFonts w:ascii="Times New Roman" w:eastAsia="Times New Roman" w:hAnsi="Times New Roman" w:cs="Times New Roman"/>
          <w:sz w:val="32"/>
          <w:szCs w:val="28"/>
          <w:lang w:eastAsia="ru-RU"/>
        </w:rPr>
      </w:pPr>
      <w:r>
        <w:rPr>
          <w:rFonts w:ascii="Times New Roman" w:eastAsia="Times New Roman" w:hAnsi="Times New Roman" w:cs="Times New Roman"/>
          <w:noProof/>
          <w:sz w:val="32"/>
          <w:szCs w:val="28"/>
          <w:lang w:eastAsia="ru-RU"/>
        </w:rPr>
        <w:pict>
          <v:rect id="_x0000_s1039" style="position:absolute;left:0;text-align:left;margin-left:256.2pt;margin-top:11.25pt;width:150pt;height:1in;z-index:251673600">
            <v:textbox>
              <w:txbxContent>
                <w:p w:rsidR="00BB68A4" w:rsidRPr="000360E7" w:rsidRDefault="00BB68A4">
                  <w:pPr>
                    <w:rPr>
                      <w:rFonts w:ascii="Times New Roman" w:hAnsi="Times New Roman" w:cs="Times New Roman"/>
                    </w:rPr>
                  </w:pPr>
                  <w:r w:rsidRPr="000360E7">
                    <w:rPr>
                      <w:rFonts w:ascii="Times New Roman" w:hAnsi="Times New Roman" w:cs="Times New Roman"/>
                    </w:rPr>
                    <w:t>В пределах сумм долга</w:t>
                  </w:r>
                </w:p>
              </w:txbxContent>
            </v:textbox>
          </v:rect>
        </w:pict>
      </w:r>
      <w:r>
        <w:rPr>
          <w:rFonts w:ascii="Times New Roman" w:eastAsia="Times New Roman" w:hAnsi="Times New Roman" w:cs="Times New Roman"/>
          <w:noProof/>
          <w:sz w:val="32"/>
          <w:szCs w:val="28"/>
          <w:lang w:eastAsia="ru-RU"/>
        </w:rPr>
        <w:pict>
          <v:rect id="_x0000_s1033" style="position:absolute;left:0;text-align:left;margin-left:121.95pt;margin-top:11.25pt;width:113.25pt;height:1in;z-index:251667456">
            <v:textbox style="mso-next-textbox:#_x0000_s1033">
              <w:txbxContent>
                <w:p w:rsidR="00BB68A4" w:rsidRPr="000360E7" w:rsidRDefault="00BB68A4" w:rsidP="000360E7">
                  <w:pPr>
                    <w:rPr>
                      <w:rFonts w:ascii="Times New Roman" w:hAnsi="Times New Roman" w:cs="Times New Roman"/>
                    </w:rPr>
                  </w:pPr>
                  <w:r w:rsidRPr="000360E7">
                    <w:rPr>
                      <w:rFonts w:ascii="Times New Roman" w:hAnsi="Times New Roman" w:cs="Times New Roman"/>
                    </w:rPr>
                    <w:t>по обязательствам договора поручительства</w:t>
                  </w:r>
                </w:p>
              </w:txbxContent>
            </v:textbox>
          </v:rect>
        </w:pict>
      </w:r>
      <w:r>
        <w:rPr>
          <w:rFonts w:ascii="Times New Roman" w:eastAsia="Times New Roman" w:hAnsi="Times New Roman" w:cs="Times New Roman"/>
          <w:noProof/>
          <w:sz w:val="32"/>
          <w:szCs w:val="28"/>
          <w:lang w:eastAsia="ru-RU"/>
        </w:rPr>
        <w:pict>
          <v:rect id="_x0000_s1042" style="position:absolute;left:0;text-align:left;margin-left:-3.3pt;margin-top:11.25pt;width:81pt;height:1in;z-index:251676672">
            <v:textbox>
              <w:txbxContent>
                <w:p w:rsidR="00BB68A4" w:rsidRPr="006E11F4" w:rsidRDefault="00BB68A4">
                  <w:pPr>
                    <w:rPr>
                      <w:rFonts w:ascii="Times New Roman" w:hAnsi="Times New Roman" w:cs="Times New Roman"/>
                    </w:rPr>
                  </w:pPr>
                  <w:r w:rsidRPr="006E11F4">
                    <w:rPr>
                      <w:rFonts w:ascii="Times New Roman" w:hAnsi="Times New Roman" w:cs="Times New Roman"/>
                    </w:rPr>
                    <w:t>Поручительство</w:t>
                  </w:r>
                </w:p>
              </w:txbxContent>
            </v:textbox>
          </v:rect>
        </w:pict>
      </w: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CF2343" w:rsidP="004E4E0A">
      <w:pPr>
        <w:spacing w:after="0" w:line="360" w:lineRule="auto"/>
        <w:ind w:left="75" w:right="75" w:firstLine="709"/>
        <w:jc w:val="both"/>
        <w:rPr>
          <w:rFonts w:ascii="Times New Roman" w:eastAsia="Times New Roman" w:hAnsi="Times New Roman" w:cs="Times New Roman"/>
          <w:sz w:val="32"/>
          <w:szCs w:val="28"/>
          <w:lang w:eastAsia="ru-RU"/>
        </w:rPr>
      </w:pPr>
      <w:r>
        <w:rPr>
          <w:rFonts w:ascii="Times New Roman" w:eastAsia="Times New Roman" w:hAnsi="Times New Roman" w:cs="Times New Roman"/>
          <w:noProof/>
          <w:sz w:val="32"/>
          <w:szCs w:val="28"/>
          <w:lang w:eastAsia="ru-RU"/>
        </w:rPr>
        <w:pict>
          <v:rect id="_x0000_s1043" style="position:absolute;left:0;text-align:left;margin-left:256.2pt;margin-top:13.25pt;width:153.75pt;height:1in;z-index:251677696">
            <v:textbox>
              <w:txbxContent>
                <w:p w:rsidR="00BB68A4" w:rsidRPr="006E11F4" w:rsidRDefault="00BB68A4" w:rsidP="006E11F4">
                  <w:pPr>
                    <w:rPr>
                      <w:rFonts w:ascii="Times New Roman" w:hAnsi="Times New Roman" w:cs="Times New Roman"/>
                    </w:rPr>
                  </w:pPr>
                  <w:r>
                    <w:rPr>
                      <w:rFonts w:ascii="Times New Roman" w:hAnsi="Times New Roman" w:cs="Times New Roman"/>
                    </w:rPr>
                    <w:t>По условиям договора</w:t>
                  </w:r>
                </w:p>
                <w:p w:rsidR="00BB68A4" w:rsidRPr="006E11F4" w:rsidRDefault="00BB68A4">
                  <w:pPr>
                    <w:rPr>
                      <w:rFonts w:ascii="Times New Roman" w:hAnsi="Times New Roman" w:cs="Times New Roman"/>
                    </w:rPr>
                  </w:pPr>
                </w:p>
              </w:txbxContent>
            </v:textbox>
          </v:rect>
        </w:pict>
      </w:r>
      <w:r>
        <w:rPr>
          <w:rFonts w:ascii="Times New Roman" w:eastAsia="Times New Roman" w:hAnsi="Times New Roman" w:cs="Times New Roman"/>
          <w:noProof/>
          <w:sz w:val="32"/>
          <w:szCs w:val="28"/>
          <w:lang w:eastAsia="ru-RU"/>
        </w:rPr>
        <w:pict>
          <v:rect id="_x0000_s1037" style="position:absolute;left:0;text-align:left;margin-left:121.95pt;margin-top:13.25pt;width:113.25pt;height:1in;z-index:251671552">
            <v:textbox style="mso-next-textbox:#_x0000_s1037">
              <w:txbxContent>
                <w:p w:rsidR="00BB68A4" w:rsidRPr="006E11F4" w:rsidRDefault="00BB68A4" w:rsidP="006E11F4">
                  <w:pPr>
                    <w:rPr>
                      <w:rFonts w:ascii="Times New Roman" w:hAnsi="Times New Roman" w:cs="Times New Roman"/>
                    </w:rPr>
                  </w:pPr>
                  <w:r>
                    <w:rPr>
                      <w:rFonts w:ascii="Times New Roman" w:hAnsi="Times New Roman" w:cs="Times New Roman"/>
                    </w:rPr>
                    <w:t xml:space="preserve">за неисполнение </w:t>
                  </w:r>
                  <w:r w:rsidRPr="006E11F4">
                    <w:rPr>
                      <w:rFonts w:ascii="Times New Roman" w:hAnsi="Times New Roman" w:cs="Times New Roman"/>
                    </w:rPr>
                    <w:t>обязательств по договору</w:t>
                  </w:r>
                </w:p>
                <w:p w:rsidR="00BB68A4" w:rsidRPr="006E11F4" w:rsidRDefault="00BB68A4">
                  <w:pPr>
                    <w:rPr>
                      <w:rFonts w:ascii="Times New Roman" w:hAnsi="Times New Roman" w:cs="Times New Roman"/>
                    </w:rPr>
                  </w:pPr>
                </w:p>
              </w:txbxContent>
            </v:textbox>
          </v:rect>
        </w:pict>
      </w:r>
      <w:r>
        <w:rPr>
          <w:rFonts w:ascii="Times New Roman" w:eastAsia="Times New Roman" w:hAnsi="Times New Roman" w:cs="Times New Roman"/>
          <w:noProof/>
          <w:sz w:val="32"/>
          <w:szCs w:val="28"/>
          <w:lang w:eastAsia="ru-RU"/>
        </w:rPr>
        <w:pict>
          <v:rect id="_x0000_s1035" style="position:absolute;left:0;text-align:left;margin-left:-3.3pt;margin-top:13.25pt;width:81pt;height:1in;z-index:251669504">
            <v:textbox>
              <w:txbxContent>
                <w:p w:rsidR="00BB68A4" w:rsidRPr="006E11F4" w:rsidRDefault="00BB68A4">
                  <w:pPr>
                    <w:rPr>
                      <w:rFonts w:ascii="Times New Roman" w:hAnsi="Times New Roman" w:cs="Times New Roman"/>
                    </w:rPr>
                  </w:pPr>
                  <w:r w:rsidRPr="006E11F4">
                    <w:rPr>
                      <w:rFonts w:ascii="Times New Roman" w:hAnsi="Times New Roman" w:cs="Times New Roman"/>
                    </w:rPr>
                    <w:t>Залог</w:t>
                  </w:r>
                </w:p>
              </w:txbxContent>
            </v:textbox>
          </v:rect>
        </w:pict>
      </w: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CF2343" w:rsidP="004E4E0A">
      <w:pPr>
        <w:spacing w:after="0" w:line="360" w:lineRule="auto"/>
        <w:ind w:left="75" w:right="75" w:firstLine="709"/>
        <w:jc w:val="both"/>
        <w:rPr>
          <w:rFonts w:ascii="Times New Roman" w:eastAsia="Times New Roman" w:hAnsi="Times New Roman" w:cs="Times New Roman"/>
          <w:sz w:val="32"/>
          <w:szCs w:val="28"/>
          <w:lang w:eastAsia="ru-RU"/>
        </w:rPr>
      </w:pPr>
      <w:r>
        <w:rPr>
          <w:rFonts w:ascii="Times New Roman" w:eastAsia="Times New Roman" w:hAnsi="Times New Roman" w:cs="Times New Roman"/>
          <w:noProof/>
          <w:sz w:val="32"/>
          <w:szCs w:val="28"/>
          <w:lang w:eastAsia="ru-RU"/>
        </w:rPr>
        <w:pict>
          <v:rect id="_x0000_s1040" style="position:absolute;left:0;text-align:left;margin-left:256.2pt;margin-top:17.45pt;width:153.75pt;height:1in;z-index:251674624">
            <v:textbox style="mso-next-textbox:#_x0000_s1040">
              <w:txbxContent>
                <w:p w:rsidR="00BB68A4" w:rsidRPr="006E11F4" w:rsidRDefault="00BB68A4" w:rsidP="006E11F4">
                  <w:pPr>
                    <w:rPr>
                      <w:rFonts w:ascii="Times New Roman" w:hAnsi="Times New Roman" w:cs="Times New Roman"/>
                    </w:rPr>
                  </w:pPr>
                  <w:r w:rsidRPr="006E11F4">
                    <w:rPr>
                      <w:rFonts w:ascii="Times New Roman" w:hAnsi="Times New Roman" w:cs="Times New Roman"/>
                    </w:rPr>
                    <w:t xml:space="preserve">по условиям </w:t>
                  </w:r>
                  <w:r>
                    <w:rPr>
                      <w:rFonts w:ascii="Times New Roman" w:hAnsi="Times New Roman" w:cs="Times New Roman"/>
                    </w:rPr>
                    <w:t xml:space="preserve"> </w:t>
                  </w:r>
                  <w:r w:rsidRPr="006E11F4">
                    <w:rPr>
                      <w:rFonts w:ascii="Times New Roman" w:hAnsi="Times New Roman" w:cs="Times New Roman"/>
                    </w:rPr>
                    <w:t xml:space="preserve">договора </w:t>
                  </w:r>
                  <w:r>
                    <w:rPr>
                      <w:rFonts w:ascii="Times New Roman" w:hAnsi="Times New Roman" w:cs="Times New Roman"/>
                    </w:rPr>
                    <w:t xml:space="preserve"> </w:t>
                  </w:r>
                  <w:r w:rsidRPr="006E11F4">
                    <w:rPr>
                      <w:rFonts w:ascii="Times New Roman" w:hAnsi="Times New Roman" w:cs="Times New Roman"/>
                    </w:rPr>
                    <w:t xml:space="preserve">страхования </w:t>
                  </w:r>
                  <w:r>
                    <w:rPr>
                      <w:rFonts w:ascii="Times New Roman" w:hAnsi="Times New Roman" w:cs="Times New Roman"/>
                    </w:rPr>
                    <w:t xml:space="preserve"> </w:t>
                  </w:r>
                  <w:r w:rsidRPr="006E11F4">
                    <w:rPr>
                      <w:rFonts w:ascii="Times New Roman" w:hAnsi="Times New Roman" w:cs="Times New Roman"/>
                    </w:rPr>
                    <w:t>при наступлении страхового случая</w:t>
                  </w:r>
                </w:p>
              </w:txbxContent>
            </v:textbox>
          </v:rect>
        </w:pict>
      </w:r>
      <w:r>
        <w:rPr>
          <w:rFonts w:ascii="Times New Roman" w:eastAsia="Times New Roman" w:hAnsi="Times New Roman" w:cs="Times New Roman"/>
          <w:noProof/>
          <w:sz w:val="32"/>
          <w:szCs w:val="28"/>
          <w:lang w:eastAsia="ru-RU"/>
        </w:rPr>
        <w:pict>
          <v:rect id="_x0000_s1041" style="position:absolute;left:0;text-align:left;margin-left:121.95pt;margin-top:17.45pt;width:113.25pt;height:1in;z-index:251675648">
            <v:textbox style="mso-next-textbox:#_x0000_s1041">
              <w:txbxContent>
                <w:p w:rsidR="00BB68A4" w:rsidRPr="006E11F4" w:rsidRDefault="00BB68A4">
                  <w:pPr>
                    <w:rPr>
                      <w:rFonts w:ascii="Times New Roman" w:hAnsi="Times New Roman" w:cs="Times New Roman"/>
                    </w:rPr>
                  </w:pPr>
                  <w:r>
                    <w:rPr>
                      <w:rFonts w:ascii="Times New Roman" w:hAnsi="Times New Roman" w:cs="Times New Roman"/>
                    </w:rPr>
                    <w:t>За страхование рисков</w:t>
                  </w:r>
                </w:p>
              </w:txbxContent>
            </v:textbox>
          </v:rect>
        </w:pict>
      </w:r>
      <w:r>
        <w:rPr>
          <w:rFonts w:ascii="Times New Roman" w:eastAsia="Times New Roman" w:hAnsi="Times New Roman" w:cs="Times New Roman"/>
          <w:noProof/>
          <w:sz w:val="32"/>
          <w:szCs w:val="28"/>
          <w:lang w:eastAsia="ru-RU"/>
        </w:rPr>
        <w:pict>
          <v:rect id="_x0000_s1038" style="position:absolute;left:0;text-align:left;margin-left:-3.3pt;margin-top:17.45pt;width:81pt;height:1in;z-index:251672576">
            <v:textbox>
              <w:txbxContent>
                <w:p w:rsidR="00BB68A4" w:rsidRPr="006E11F4" w:rsidRDefault="00BB68A4">
                  <w:pPr>
                    <w:rPr>
                      <w:rFonts w:ascii="Times New Roman" w:hAnsi="Times New Roman" w:cs="Times New Roman"/>
                    </w:rPr>
                  </w:pPr>
                  <w:r>
                    <w:rPr>
                      <w:rFonts w:ascii="Times New Roman" w:hAnsi="Times New Roman" w:cs="Times New Roman"/>
                    </w:rPr>
                    <w:t>Страхование</w:t>
                  </w:r>
                </w:p>
              </w:txbxContent>
            </v:textbox>
          </v:rect>
        </w:pict>
      </w: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CF2343" w:rsidP="004E4E0A">
      <w:pPr>
        <w:spacing w:after="0" w:line="360" w:lineRule="auto"/>
        <w:ind w:left="75" w:right="75" w:firstLine="709"/>
        <w:jc w:val="both"/>
        <w:rPr>
          <w:rFonts w:ascii="Times New Roman" w:eastAsia="Times New Roman" w:hAnsi="Times New Roman" w:cs="Times New Roman"/>
          <w:sz w:val="32"/>
          <w:szCs w:val="28"/>
          <w:lang w:eastAsia="ru-RU"/>
        </w:rPr>
      </w:pPr>
      <w:r>
        <w:rPr>
          <w:rFonts w:ascii="Times New Roman" w:eastAsia="Times New Roman" w:hAnsi="Times New Roman" w:cs="Times New Roman"/>
          <w:noProof/>
          <w:sz w:val="32"/>
          <w:szCs w:val="28"/>
          <w:lang w:eastAsia="ru-RU"/>
        </w:rPr>
        <w:pict>
          <v:rect id="_x0000_s1050" style="position:absolute;left:0;text-align:left;margin-left:256.2pt;margin-top:21.65pt;width:153.75pt;height:1in;z-index:251684864">
            <v:textbox style="mso-next-textbox:#_x0000_s1050">
              <w:txbxContent>
                <w:p w:rsidR="00BB68A4" w:rsidRPr="006E11F4" w:rsidRDefault="00BB68A4" w:rsidP="006E11F4">
                  <w:pPr>
                    <w:rPr>
                      <w:rFonts w:ascii="Times New Roman" w:hAnsi="Times New Roman" w:cs="Times New Roman"/>
                    </w:rPr>
                  </w:pPr>
                  <w:r>
                    <w:rPr>
                      <w:rFonts w:ascii="Times New Roman" w:hAnsi="Times New Roman" w:cs="Times New Roman"/>
                    </w:rPr>
                    <w:t>По условиям договора</w:t>
                  </w:r>
                </w:p>
              </w:txbxContent>
            </v:textbox>
          </v:rect>
        </w:pict>
      </w:r>
      <w:r>
        <w:rPr>
          <w:rFonts w:ascii="Times New Roman" w:eastAsia="Times New Roman" w:hAnsi="Times New Roman" w:cs="Times New Roman"/>
          <w:noProof/>
          <w:sz w:val="32"/>
          <w:szCs w:val="28"/>
          <w:lang w:eastAsia="ru-RU"/>
        </w:rPr>
        <w:pict>
          <v:rect id="_x0000_s1047" style="position:absolute;left:0;text-align:left;margin-left:121.95pt;margin-top:21.65pt;width:113.25pt;height:1in;z-index:251681792">
            <v:textbox style="mso-next-textbox:#_x0000_s1047">
              <w:txbxContent>
                <w:p w:rsidR="00BB68A4" w:rsidRPr="006E11F4" w:rsidRDefault="00BB68A4" w:rsidP="000360E7">
                  <w:pPr>
                    <w:rPr>
                      <w:rFonts w:ascii="Times New Roman" w:hAnsi="Times New Roman" w:cs="Times New Roman"/>
                    </w:rPr>
                  </w:pPr>
                  <w:r w:rsidRPr="000360E7">
                    <w:rPr>
                      <w:rFonts w:ascii="Times New Roman" w:hAnsi="Times New Roman" w:cs="Times New Roman"/>
                    </w:rPr>
                    <w:t xml:space="preserve">как доказательство </w:t>
                  </w:r>
                  <w:r>
                    <w:rPr>
                      <w:rFonts w:ascii="Times New Roman" w:hAnsi="Times New Roman" w:cs="Times New Roman"/>
                    </w:rPr>
                    <w:t xml:space="preserve"> </w:t>
                  </w:r>
                  <w:r w:rsidRPr="000360E7">
                    <w:rPr>
                      <w:rFonts w:ascii="Times New Roman" w:hAnsi="Times New Roman" w:cs="Times New Roman"/>
                    </w:rPr>
                    <w:t xml:space="preserve">заключения </w:t>
                  </w:r>
                  <w:r>
                    <w:rPr>
                      <w:rFonts w:ascii="Times New Roman" w:hAnsi="Times New Roman" w:cs="Times New Roman"/>
                    </w:rPr>
                    <w:t xml:space="preserve"> </w:t>
                  </w:r>
                  <w:r w:rsidRPr="000360E7">
                    <w:rPr>
                      <w:rFonts w:ascii="Times New Roman" w:hAnsi="Times New Roman" w:cs="Times New Roman"/>
                    </w:rPr>
                    <w:t>договора</w:t>
                  </w:r>
                </w:p>
              </w:txbxContent>
            </v:textbox>
          </v:rect>
        </w:pict>
      </w:r>
      <w:r>
        <w:rPr>
          <w:rFonts w:ascii="Times New Roman" w:eastAsia="Times New Roman" w:hAnsi="Times New Roman" w:cs="Times New Roman"/>
          <w:noProof/>
          <w:sz w:val="32"/>
          <w:szCs w:val="28"/>
          <w:lang w:eastAsia="ru-RU"/>
        </w:rPr>
        <w:pict>
          <v:rect id="_x0000_s1044" style="position:absolute;left:0;text-align:left;margin-left:-3.3pt;margin-top:21.65pt;width:81pt;height:1in;z-index:251678720">
            <v:textbox>
              <w:txbxContent>
                <w:p w:rsidR="00BB68A4" w:rsidRPr="006E11F4" w:rsidRDefault="00BB68A4" w:rsidP="006E11F4">
                  <w:pPr>
                    <w:rPr>
                      <w:rFonts w:ascii="Times New Roman" w:hAnsi="Times New Roman" w:cs="Times New Roman"/>
                    </w:rPr>
                  </w:pPr>
                  <w:r>
                    <w:rPr>
                      <w:rFonts w:ascii="Times New Roman" w:hAnsi="Times New Roman" w:cs="Times New Roman"/>
                    </w:rPr>
                    <w:t>Задаток</w:t>
                  </w:r>
                </w:p>
              </w:txbxContent>
            </v:textbox>
          </v:rect>
        </w:pict>
      </w: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CF2343" w:rsidP="004E4E0A">
      <w:pPr>
        <w:spacing w:after="0" w:line="360" w:lineRule="auto"/>
        <w:ind w:left="75" w:right="75" w:firstLine="709"/>
        <w:jc w:val="both"/>
        <w:rPr>
          <w:rFonts w:ascii="Times New Roman" w:eastAsia="Times New Roman" w:hAnsi="Times New Roman" w:cs="Times New Roman"/>
          <w:sz w:val="32"/>
          <w:szCs w:val="28"/>
          <w:lang w:eastAsia="ru-RU"/>
        </w:rPr>
      </w:pPr>
      <w:r>
        <w:rPr>
          <w:rFonts w:ascii="Times New Roman" w:eastAsia="Times New Roman" w:hAnsi="Times New Roman" w:cs="Times New Roman"/>
          <w:noProof/>
          <w:sz w:val="32"/>
          <w:szCs w:val="28"/>
          <w:lang w:eastAsia="ru-RU"/>
        </w:rPr>
        <w:pict>
          <v:rect id="_x0000_s1051" style="position:absolute;left:0;text-align:left;margin-left:256.2pt;margin-top:22.85pt;width:153.75pt;height:1in;z-index:251685888">
            <v:textbox style="mso-next-textbox:#_x0000_s1051">
              <w:txbxContent>
                <w:p w:rsidR="00BB68A4" w:rsidRPr="006E11F4" w:rsidRDefault="00BB68A4" w:rsidP="000360E7">
                  <w:pPr>
                    <w:rPr>
                      <w:rFonts w:ascii="Times New Roman" w:hAnsi="Times New Roman" w:cs="Times New Roman"/>
                    </w:rPr>
                  </w:pPr>
                  <w:r>
                    <w:rPr>
                      <w:rFonts w:ascii="Times New Roman" w:hAnsi="Times New Roman" w:cs="Times New Roman"/>
                    </w:rPr>
                    <w:t>в размере не опла</w:t>
                  </w:r>
                  <w:r w:rsidRPr="000360E7">
                    <w:rPr>
                      <w:rFonts w:ascii="Times New Roman" w:hAnsi="Times New Roman" w:cs="Times New Roman"/>
                    </w:rPr>
                    <w:t xml:space="preserve">ченных по </w:t>
                  </w:r>
                  <w:r>
                    <w:rPr>
                      <w:rFonts w:ascii="Times New Roman" w:hAnsi="Times New Roman" w:cs="Times New Roman"/>
                    </w:rPr>
                    <w:t xml:space="preserve"> договору обяза</w:t>
                  </w:r>
                  <w:r w:rsidRPr="000360E7">
                    <w:rPr>
                      <w:rFonts w:ascii="Times New Roman" w:hAnsi="Times New Roman" w:cs="Times New Roman"/>
                    </w:rPr>
                    <w:t>тельств</w:t>
                  </w:r>
                </w:p>
              </w:txbxContent>
            </v:textbox>
          </v:rect>
        </w:pict>
      </w:r>
      <w:r>
        <w:rPr>
          <w:rFonts w:ascii="Times New Roman" w:eastAsia="Times New Roman" w:hAnsi="Times New Roman" w:cs="Times New Roman"/>
          <w:noProof/>
          <w:sz w:val="32"/>
          <w:szCs w:val="28"/>
          <w:lang w:eastAsia="ru-RU"/>
        </w:rPr>
        <w:pict>
          <v:rect id="_x0000_s1048" style="position:absolute;left:0;text-align:left;margin-left:121.95pt;margin-top:22.85pt;width:113.25pt;height:1in;z-index:251682816">
            <v:textbox style="mso-next-textbox:#_x0000_s1048">
              <w:txbxContent>
                <w:p w:rsidR="00BB68A4" w:rsidRPr="006E11F4" w:rsidRDefault="00BB68A4" w:rsidP="000360E7">
                  <w:pPr>
                    <w:rPr>
                      <w:rFonts w:ascii="Times New Roman" w:hAnsi="Times New Roman" w:cs="Times New Roman"/>
                    </w:rPr>
                  </w:pPr>
                  <w:r w:rsidRPr="000360E7">
                    <w:rPr>
                      <w:rFonts w:ascii="Times New Roman" w:hAnsi="Times New Roman" w:cs="Times New Roman"/>
                    </w:rPr>
                    <w:t xml:space="preserve">за неисполнение </w:t>
                  </w:r>
                  <w:r>
                    <w:rPr>
                      <w:rFonts w:ascii="Times New Roman" w:hAnsi="Times New Roman" w:cs="Times New Roman"/>
                    </w:rPr>
                    <w:t xml:space="preserve"> </w:t>
                  </w:r>
                  <w:r w:rsidRPr="000360E7">
                    <w:rPr>
                      <w:rFonts w:ascii="Times New Roman" w:hAnsi="Times New Roman" w:cs="Times New Roman"/>
                    </w:rPr>
                    <w:t xml:space="preserve">обязательств </w:t>
                  </w:r>
                  <w:r>
                    <w:rPr>
                      <w:rFonts w:ascii="Times New Roman" w:hAnsi="Times New Roman" w:cs="Times New Roman"/>
                    </w:rPr>
                    <w:t xml:space="preserve"> </w:t>
                  </w:r>
                  <w:r w:rsidRPr="000360E7">
                    <w:rPr>
                      <w:rFonts w:ascii="Times New Roman" w:hAnsi="Times New Roman" w:cs="Times New Roman"/>
                    </w:rPr>
                    <w:t>по договору</w:t>
                  </w:r>
                </w:p>
              </w:txbxContent>
            </v:textbox>
          </v:rect>
        </w:pict>
      </w:r>
      <w:r>
        <w:rPr>
          <w:rFonts w:ascii="Times New Roman" w:eastAsia="Times New Roman" w:hAnsi="Times New Roman" w:cs="Times New Roman"/>
          <w:noProof/>
          <w:sz w:val="32"/>
          <w:szCs w:val="28"/>
          <w:lang w:eastAsia="ru-RU"/>
        </w:rPr>
        <w:pict>
          <v:rect id="_x0000_s1045" style="position:absolute;left:0;text-align:left;margin-left:-3.3pt;margin-top:22.85pt;width:81pt;height:1in;z-index:251679744">
            <v:textbox>
              <w:txbxContent>
                <w:p w:rsidR="00BB68A4" w:rsidRPr="006E11F4" w:rsidRDefault="00BB68A4" w:rsidP="006E11F4">
                  <w:pPr>
                    <w:rPr>
                      <w:rFonts w:ascii="Times New Roman" w:hAnsi="Times New Roman" w:cs="Times New Roman"/>
                    </w:rPr>
                  </w:pPr>
                  <w:r w:rsidRPr="006E11F4">
                    <w:rPr>
                      <w:rFonts w:ascii="Times New Roman" w:hAnsi="Times New Roman" w:cs="Times New Roman"/>
                    </w:rPr>
                    <w:t>Удержание имущества должника</w:t>
                  </w:r>
                </w:p>
              </w:txbxContent>
            </v:textbox>
          </v:rect>
        </w:pict>
      </w: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6E11F4" w:rsidRDefault="006E11F4" w:rsidP="004E4E0A">
      <w:pPr>
        <w:spacing w:after="0" w:line="360" w:lineRule="auto"/>
        <w:ind w:left="75" w:right="75" w:firstLine="709"/>
        <w:jc w:val="both"/>
        <w:rPr>
          <w:rFonts w:ascii="Times New Roman" w:eastAsia="Times New Roman" w:hAnsi="Times New Roman" w:cs="Times New Roman"/>
          <w:sz w:val="32"/>
          <w:szCs w:val="28"/>
          <w:lang w:eastAsia="ru-RU"/>
        </w:rPr>
      </w:pPr>
    </w:p>
    <w:p w:rsidR="00A70FF1" w:rsidRDefault="00CF2343" w:rsidP="00A22A80">
      <w:pPr>
        <w:spacing w:after="0" w:line="360" w:lineRule="auto"/>
        <w:ind w:left="75" w:right="75" w:firstLine="709"/>
        <w:jc w:val="both"/>
        <w:rPr>
          <w:rFonts w:ascii="Times New Roman" w:eastAsia="Times New Roman" w:hAnsi="Times New Roman" w:cs="Times New Roman"/>
          <w:sz w:val="32"/>
          <w:szCs w:val="28"/>
          <w:lang w:eastAsia="ru-RU"/>
        </w:rPr>
      </w:pPr>
      <w:r>
        <w:rPr>
          <w:rFonts w:ascii="Times New Roman" w:eastAsia="Times New Roman" w:hAnsi="Times New Roman" w:cs="Times New Roman"/>
          <w:noProof/>
          <w:sz w:val="32"/>
          <w:szCs w:val="28"/>
          <w:lang w:eastAsia="ru-RU"/>
        </w:rPr>
        <w:pict>
          <v:rect id="_x0000_s1052" style="position:absolute;left:0;text-align:left;margin-left:256.2pt;margin-top:26.3pt;width:153.75pt;height:56.25pt;z-index:251686912">
            <v:textbox style="mso-next-textbox:#_x0000_s1052">
              <w:txbxContent>
                <w:p w:rsidR="00BB68A4" w:rsidRPr="006E11F4" w:rsidRDefault="00BB68A4" w:rsidP="006E11F4">
                  <w:pPr>
                    <w:rPr>
                      <w:rFonts w:ascii="Times New Roman" w:hAnsi="Times New Roman" w:cs="Times New Roman"/>
                    </w:rPr>
                  </w:pPr>
                  <w:r>
                    <w:rPr>
                      <w:rFonts w:ascii="Times New Roman" w:hAnsi="Times New Roman" w:cs="Times New Roman"/>
                    </w:rPr>
                    <w:t>В пределах договора гарантии</w:t>
                  </w:r>
                </w:p>
              </w:txbxContent>
            </v:textbox>
          </v:rect>
        </w:pict>
      </w:r>
      <w:r>
        <w:rPr>
          <w:rFonts w:ascii="Times New Roman" w:eastAsia="Times New Roman" w:hAnsi="Times New Roman" w:cs="Times New Roman"/>
          <w:noProof/>
          <w:sz w:val="32"/>
          <w:szCs w:val="28"/>
          <w:lang w:eastAsia="ru-RU"/>
        </w:rPr>
        <w:pict>
          <v:rect id="_x0000_s1049" style="position:absolute;left:0;text-align:left;margin-left:121.95pt;margin-top:26.3pt;width:113.25pt;height:56.55pt;z-index:251683840">
            <v:textbox style="mso-next-textbox:#_x0000_s1049">
              <w:txbxContent>
                <w:p w:rsidR="00BB68A4" w:rsidRPr="006E11F4" w:rsidRDefault="00BB68A4" w:rsidP="006E11F4">
                  <w:pPr>
                    <w:rPr>
                      <w:rFonts w:ascii="Times New Roman" w:hAnsi="Times New Roman" w:cs="Times New Roman"/>
                    </w:rPr>
                  </w:pPr>
                  <w:r>
                    <w:rPr>
                      <w:rFonts w:ascii="Times New Roman" w:hAnsi="Times New Roman" w:cs="Times New Roman"/>
                    </w:rPr>
                    <w:t xml:space="preserve">По договору гарантии </w:t>
                  </w:r>
                </w:p>
              </w:txbxContent>
            </v:textbox>
          </v:rect>
        </w:pict>
      </w:r>
      <w:r>
        <w:rPr>
          <w:rFonts w:ascii="Times New Roman" w:eastAsia="Times New Roman" w:hAnsi="Times New Roman" w:cs="Times New Roman"/>
          <w:noProof/>
          <w:sz w:val="32"/>
          <w:szCs w:val="28"/>
          <w:lang w:eastAsia="ru-RU"/>
        </w:rPr>
        <w:pict>
          <v:rect id="_x0000_s1046" style="position:absolute;left:0;text-align:left;margin-left:-3.3pt;margin-top:26.3pt;width:81pt;height:52.8pt;z-index:251680768">
            <v:textbox>
              <w:txbxContent>
                <w:p w:rsidR="00BB68A4" w:rsidRPr="006E11F4" w:rsidRDefault="00BB68A4" w:rsidP="006E11F4">
                  <w:pPr>
                    <w:rPr>
                      <w:rFonts w:ascii="Times New Roman" w:hAnsi="Times New Roman" w:cs="Times New Roman"/>
                    </w:rPr>
                  </w:pPr>
                  <w:r w:rsidRPr="006E11F4">
                    <w:rPr>
                      <w:rFonts w:ascii="Times New Roman" w:hAnsi="Times New Roman" w:cs="Times New Roman"/>
                    </w:rPr>
                    <w:t>Гарантия</w:t>
                  </w:r>
                </w:p>
              </w:txbxContent>
            </v:textbox>
          </v:rect>
        </w:pict>
      </w:r>
    </w:p>
    <w:p w:rsidR="006E11F4" w:rsidRPr="00A22A80" w:rsidRDefault="000360E7" w:rsidP="000360E7">
      <w:pPr>
        <w:spacing w:after="0" w:line="360" w:lineRule="auto"/>
        <w:ind w:left="75" w:right="75" w:firstLine="709"/>
        <w:jc w:val="both"/>
        <w:rPr>
          <w:rFonts w:ascii="Times New Roman" w:eastAsia="Times New Roman" w:hAnsi="Times New Roman" w:cs="Times New Roman"/>
          <w:b/>
          <w:bCs/>
          <w:sz w:val="28"/>
          <w:szCs w:val="28"/>
          <w:lang w:eastAsia="ru-RU"/>
        </w:rPr>
      </w:pPr>
      <w:r w:rsidRPr="00A22A80">
        <w:rPr>
          <w:rFonts w:ascii="Times New Roman" w:eastAsia="Times New Roman" w:hAnsi="Times New Roman" w:cs="Times New Roman"/>
          <w:b/>
          <w:bCs/>
          <w:sz w:val="28"/>
          <w:szCs w:val="28"/>
          <w:lang w:eastAsia="ru-RU"/>
        </w:rPr>
        <w:lastRenderedPageBreak/>
        <w:t>2. Ресурсный метод ценообразования на продукцию дорожного строительства</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b/>
          <w:bCs/>
          <w:sz w:val="28"/>
          <w:szCs w:val="28"/>
          <w:lang w:eastAsia="ru-RU"/>
        </w:rPr>
        <w:t xml:space="preserve">Сметная стоимость строительства </w:t>
      </w:r>
      <w:r w:rsidRPr="00A22A80">
        <w:rPr>
          <w:rFonts w:ascii="Times New Roman" w:eastAsia="Times New Roman" w:hAnsi="Times New Roman" w:cs="Times New Roman"/>
          <w:sz w:val="28"/>
          <w:szCs w:val="28"/>
          <w:lang w:eastAsia="ru-RU"/>
        </w:rPr>
        <w:t xml:space="preserve">‒ это сумма денежных средств, определяемых сметными расчетами в соответствии с проектными данными и сметно-нормативной базой. Порядок формирования сметной стоимости приведен в Методических указаниях по определению стоимости строительной продукции на территории Российской Федерации (МДС 81-35.2004).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В дорожном строительстве при составлении смет (расчетов) могут применяться следующие методы определения стоимости: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ресурсный;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ресурсно-индексный;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базисно-индексный;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на основе укрупненных сметных нормативов, в т.ч. банка данных о стоимости ранее построенных или запроектированных объектов-аналогов.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b/>
          <w:bCs/>
          <w:sz w:val="28"/>
          <w:szCs w:val="28"/>
          <w:lang w:eastAsia="ru-RU"/>
        </w:rPr>
        <w:t xml:space="preserve">Ресурсный метод </w:t>
      </w:r>
      <w:r w:rsidRPr="00A22A80">
        <w:rPr>
          <w:rFonts w:ascii="Times New Roman" w:eastAsia="Times New Roman" w:hAnsi="Times New Roman" w:cs="Times New Roman"/>
          <w:sz w:val="28"/>
          <w:szCs w:val="28"/>
          <w:lang w:eastAsia="ru-RU"/>
        </w:rPr>
        <w:t xml:space="preserve">составления смет был рекомендован в начале 90-х гг. ХХ в. как более точный в условиях инфляции.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Достоинствами ресурсного метода являются наглядность, более корректное определение сметной стоимости работ, возможность использования реальных цен на все виды ресурсов. В то же время метод требует больших затрат труда.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Метод основан на положении о том, что для выполнения любой работы в строительстве необходимо, как правило, участие трех элементов (видов) затрат: время работы рабочих-строителей, время работы машин и механизмов, расход материалов, изделий, конструкций.</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Каждый из названных элементов имеет количественное выражение своего расхода на единицу строительной продукции (например, на 1000 м2 устройства покрытия из горячей асфальтобетонной смеси кладки необходимо 96,6 т асфальтобетона – ГЭСН 27-06-020-1) и текущую стоимость.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lastRenderedPageBreak/>
        <w:t xml:space="preserve">Ресурсный метод определения стоимости заключается в калькулировании в текущих (прогнозных) ценах и тарифах стоимости ресурсов (элементов затрат), необходимых для реализации проектного решения. (Например, если стоимость асфальтобетона 3 500 руб. за тонну, тогда затраты на асфальтобетон составят 96,6 · 3500 = 338100 руб.).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При разработке ресурсного метода обычно составляются два документа: локальная ресурсная ведомость и локaльный ресурсный сметный расчет.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Локальная ресурсная ведомость. </w:t>
      </w:r>
      <w:r w:rsidRPr="00A22A80">
        <w:rPr>
          <w:rFonts w:ascii="Times New Roman" w:eastAsia="Times New Roman" w:hAnsi="Times New Roman" w:cs="Times New Roman"/>
          <w:sz w:val="28"/>
          <w:szCs w:val="28"/>
          <w:lang w:eastAsia="ru-RU"/>
        </w:rPr>
        <w:t xml:space="preserve">В локальной ресурсной ведомости определяются необходимые для выполнения работ производственные ресурсы: трудовые затраты (чел.-ч); время использования строительных машин (маш.-ч); расход материалов, изделий и конструкций (в принятых физических единицах измерения: м3; м2, кг и др.).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Для определения ресурсных показателей могут использоваться: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проектные материaлы: ведомости материaлов, данные o затратах труда рабочих и времени использования строительных машин, приводимые в проекте организации строительства (ПОС) или проекте производства работ (ППР);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сборники нормативных показателей расхода материaлов на основные виды строительных, монтaжных и специaльных строительных работ;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сметно-нормативная база - сборники ГЭСН-2001.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Ресурсная ведомость разрабатывается в два приема: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На первом подсчитывается потребность в ресурсах по позициям сметы на основе перечня работ, их физическиx объeмов и сметных норм расхода ресурсов на каждый вид работы.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Затем однородные ресурсы с одинаковыми шифрами суммируются так, что локальная ресурсная ведомость сводится к сводной локальной ресурсной ведомости.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Сводная потребность в ресурсах показывается в следующей последовательности:</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1. Затраты труда рабочих-строителей, чел.-ч.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lastRenderedPageBreak/>
        <w:t xml:space="preserve">1.1. Средний разряд работы.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2.Затраты труда машинистов, чел.-ч.</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3.Строительные машины и механизмы, маш.-ч.</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4.Материалы, натуральные показатели. Могут быть объединены по группам: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4.1. Основные материалы.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4.2. Вспомогательные материалы.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Наглядно процесс разработки ресурсного метода может быть представлен с помощью следующего алгоритма (табл. 1).</w:t>
      </w:r>
    </w:p>
    <w:p w:rsidR="000360E7" w:rsidRPr="000360E7" w:rsidRDefault="000360E7" w:rsidP="00A70FF1">
      <w:pPr>
        <w:spacing w:after="0" w:line="360" w:lineRule="auto"/>
        <w:ind w:right="75"/>
        <w:jc w:val="center"/>
        <w:rPr>
          <w:rFonts w:ascii="Times New Roman" w:eastAsia="Times New Roman" w:hAnsi="Times New Roman" w:cs="Times New Roman"/>
          <w:sz w:val="32"/>
          <w:szCs w:val="28"/>
          <w:lang w:eastAsia="ru-RU"/>
        </w:rPr>
      </w:pPr>
      <w:r>
        <w:rPr>
          <w:rFonts w:ascii="Times New Roman" w:eastAsia="Times New Roman" w:hAnsi="Times New Roman" w:cs="Times New Roman"/>
          <w:sz w:val="32"/>
          <w:szCs w:val="28"/>
          <w:lang w:eastAsia="ru-RU"/>
        </w:rPr>
        <w:t xml:space="preserve">Табл. 1. </w:t>
      </w:r>
      <w:r w:rsidRPr="000360E7">
        <w:rPr>
          <w:rFonts w:ascii="Times New Roman" w:eastAsia="Times New Roman" w:hAnsi="Times New Roman" w:cs="Times New Roman"/>
          <w:bCs/>
          <w:sz w:val="28"/>
          <w:szCs w:val="28"/>
          <w:lang w:eastAsia="ru-RU"/>
        </w:rPr>
        <w:t>Алгоритм определения сметной стоимости дорожно-строительных работ ресурсным методом.</w:t>
      </w:r>
    </w:p>
    <w:p w:rsidR="000360E7" w:rsidRDefault="000360E7" w:rsidP="004E4E0A">
      <w:pPr>
        <w:spacing w:after="0" w:line="360" w:lineRule="auto"/>
        <w:ind w:left="75" w:right="75" w:firstLine="709"/>
        <w:jc w:val="both"/>
        <w:rPr>
          <w:rFonts w:ascii="Times New Roman" w:eastAsia="Times New Roman" w:hAnsi="Times New Roman" w:cs="Times New Roman"/>
          <w:sz w:val="32"/>
          <w:szCs w:val="28"/>
          <w:lang w:eastAsia="ru-RU"/>
        </w:rPr>
      </w:pPr>
      <w:r w:rsidRPr="000360E7">
        <w:rPr>
          <w:rFonts w:ascii="Times New Roman" w:eastAsia="Times New Roman" w:hAnsi="Times New Roman" w:cs="Times New Roman"/>
          <w:noProof/>
          <w:sz w:val="32"/>
          <w:szCs w:val="28"/>
          <w:lang w:eastAsia="ru-RU"/>
        </w:rPr>
        <w:drawing>
          <wp:inline distT="0" distB="0" distL="0" distR="0">
            <wp:extent cx="4867275" cy="530542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67275" cy="5305425"/>
                    </a:xfrm>
                    <a:prstGeom prst="rect">
                      <a:avLst/>
                    </a:prstGeom>
                    <a:noFill/>
                    <a:ln>
                      <a:noFill/>
                    </a:ln>
                  </pic:spPr>
                </pic:pic>
              </a:graphicData>
            </a:graphic>
          </wp:inline>
        </w:drawing>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Ресурсы на строительство автомобильной дороги определяют </w:t>
      </w:r>
      <w:r w:rsidRPr="00A22A80">
        <w:rPr>
          <w:rFonts w:ascii="Times New Roman" w:eastAsia="Times New Roman" w:hAnsi="Times New Roman" w:cs="Times New Roman"/>
          <w:sz w:val="28"/>
          <w:szCs w:val="28"/>
          <w:lang w:eastAsia="ru-RU"/>
        </w:rPr>
        <w:t xml:space="preserve">по сметным нормативам, действующим в дорожном строительстве. Основными нормативными </w:t>
      </w:r>
      <w:r w:rsidRPr="00A22A80">
        <w:rPr>
          <w:rFonts w:ascii="Times New Roman" w:eastAsia="Times New Roman" w:hAnsi="Times New Roman" w:cs="Times New Roman"/>
          <w:sz w:val="28"/>
          <w:szCs w:val="28"/>
          <w:lang w:eastAsia="ru-RU"/>
        </w:rPr>
        <w:lastRenderedPageBreak/>
        <w:t xml:space="preserve">документами при определении сметной стоимости строительства автомобильных дорог являются государственные элементные сметные нормы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на строительные работы: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ГЭСН 81-02-27-2001. Автомобильные дороги. Сборник № 27;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ГЭСН 81-02-01-2001. Земляные работы. Сборник №1;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ГЭСН 81-02- 01- 2001. Мосты и трубы. Сборник № 30.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Локaльный ресурсный сметный расчет (смета) составляется по форме образца на основе сводной ведомости ресурсов. Сметная стоимость рассчитывается по элементам прямых затрат путем оценки каждого из ресурсов в текущих (прогнозных) ценах. Цены на ресурсы: тарифные ставки оплаты труда рабочих, расценки на эксплуатацию строительных машин, сметные цены на материалы принимаются либо средние территориальные, рекомендованные РЦЦС, либо исходя из реальных экономических условий деятельности подрядчика по согласованию с заказчиком. При отсутствии данных могут применяться базисные цены 2001 г. с индексацией в текущий уровень цен. Стоимость материалов, изделий и конструкций, помимо фактической стоимости, обязательно включает в себя транспортные и заготовительно-складские расходы, наценки (надбавки), комиссионные вознаграждения, уплаченные снабженческим внешнеэкономическим организациям, оплату услуг товарных бирж, в том числе брокерские услуги, таможенные пошлины.</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Накладные расходы и сметная прибыль рассчитываются в установленном порядке – в процентах от суммы расходов на оплату труда рабочих-строителей и машинистов.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При расчете смет ресурсным методом стоимость строительства определяется на основании сборников, содержащих элементные показатели расхода ресурсов, необходимые для выполнения единицы работ (затраты труда, время эксплуатации машин и механизмов, нормы расхода материалов), приводимые в сборниках государственных элементных сметных норм (ГЭСН-2001) и текущей (прогнозной) стоимости указанных ресурсов. При этом необходимо иметь в виду, что </w:t>
      </w:r>
      <w:r w:rsidRPr="00A22A80">
        <w:rPr>
          <w:rFonts w:ascii="Times New Roman" w:eastAsia="Times New Roman" w:hAnsi="Times New Roman" w:cs="Times New Roman"/>
          <w:sz w:val="28"/>
          <w:szCs w:val="28"/>
          <w:lang w:eastAsia="ru-RU"/>
        </w:rPr>
        <w:lastRenderedPageBreak/>
        <w:t>составление сметной документации ресурсным способом предполагает наличие полного перечня необходимых ресурсов для возведения объекта строительства.</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Ресурсный метод ценообразования в дорожном строительстве требует подготовительного периода с целью: формирования банка данных показателей сметной стоимости по ранее спроектированным и построенным объектам, а также для регистрации реального уровня цен в строительстве; разработки новой нормативной базы сметных величин накладных расходов, нормативной прибыли, прочих лимитированных затрат.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Для определения сметной стоимости подрядных работ ресурсным методом необходимо иметь следующие данные: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1.Перечень материалов, изделий и конструкций, потребных для строительства.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2.Данные о потребности в строительных машинах и механизмах, необходимых для строительства объекта.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3.Данные об объемах работ и затратах труда по профессиям.</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4.Сведения о стоимости материалов, изделий и конструкций с учетом затрат на их доставку на площадку строительства.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5.Сведения о стоимости эксплуатации строительных машин и механизмов.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6.Сведения о стоимости человеко-часа по профессиям.</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7.Затраты подрядчика на организацию, управление и обслуживание строительного производства. </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8.Нормативная прибыль.</w:t>
      </w:r>
    </w:p>
    <w:p w:rsidR="000360E7" w:rsidRPr="00A22A80"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Затраты на организацию, управление и обслуживание строительного производства определяются подрядной организацией процентом от суммы заработной платы. </w:t>
      </w:r>
    </w:p>
    <w:p w:rsidR="000360E7" w:rsidRDefault="000360E7" w:rsidP="000360E7">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Сметная стоимость объекта строительства при ресурсном методе ценообразования ‒ это сумма стоимости материалов, изделий и конструкций (франко-строительная площадка), необходимых для строительства данного объекта, затрат на эксплуатацию машин и механизмов, стоимости оплаты труда при </w:t>
      </w:r>
      <w:r w:rsidRPr="00A22A80">
        <w:rPr>
          <w:rFonts w:ascii="Times New Roman" w:eastAsia="Times New Roman" w:hAnsi="Times New Roman" w:cs="Times New Roman"/>
          <w:sz w:val="28"/>
          <w:szCs w:val="28"/>
          <w:lang w:eastAsia="ru-RU"/>
        </w:rPr>
        <w:lastRenderedPageBreak/>
        <w:t xml:space="preserve">выполнении видов работ, затрат на организацию, управление и обслуживание производства и нормативной прибыли. </w:t>
      </w:r>
    </w:p>
    <w:p w:rsidR="00BE63EC" w:rsidRPr="00BE63EC" w:rsidRDefault="00BE63EC" w:rsidP="00BE63EC">
      <w:pPr>
        <w:spacing w:after="0" w:line="360" w:lineRule="auto"/>
        <w:ind w:left="75" w:right="75"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 табл. </w:t>
      </w:r>
      <w:r w:rsidRPr="00BE63EC">
        <w:rPr>
          <w:rFonts w:ascii="Times New Roman" w:eastAsia="Times New Roman" w:hAnsi="Times New Roman" w:cs="Times New Roman"/>
          <w:sz w:val="28"/>
          <w:szCs w:val="28"/>
          <w:lang w:eastAsia="ru-RU"/>
        </w:rPr>
        <w:t>2 приведен пример локального сметного расчета на строительство слоя дорожной одежды ‒ устройство слоя покрытия из грунта, укрепленного органическим вяжущим.</w:t>
      </w:r>
    </w:p>
    <w:p w:rsidR="00BE63EC" w:rsidRPr="00BE63EC" w:rsidRDefault="00BE63EC" w:rsidP="00BE63EC">
      <w:pPr>
        <w:spacing w:after="0" w:line="360" w:lineRule="auto"/>
        <w:ind w:left="75" w:right="75" w:firstLine="709"/>
        <w:jc w:val="both"/>
        <w:rPr>
          <w:rFonts w:ascii="Times New Roman" w:eastAsia="Times New Roman" w:hAnsi="Times New Roman" w:cs="Times New Roman"/>
          <w:sz w:val="28"/>
          <w:szCs w:val="28"/>
          <w:lang w:eastAsia="ru-RU"/>
        </w:rPr>
      </w:pPr>
      <w:r>
        <w:rPr>
          <w:noProof/>
          <w:lang w:eastAsia="ru-RU"/>
        </w:rPr>
        <w:drawing>
          <wp:inline distT="0" distB="0" distL="0" distR="0" wp14:anchorId="4CF78500" wp14:editId="70ED0823">
            <wp:extent cx="6143625" cy="346563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9899" t="29814" r="27650" b="13820"/>
                    <a:stretch/>
                  </pic:blipFill>
                  <pic:spPr bwMode="auto">
                    <a:xfrm>
                      <a:off x="0" y="0"/>
                      <a:ext cx="6157030" cy="3473197"/>
                    </a:xfrm>
                    <a:prstGeom prst="rect">
                      <a:avLst/>
                    </a:prstGeom>
                    <a:ln>
                      <a:noFill/>
                    </a:ln>
                    <a:extLst>
                      <a:ext uri="{53640926-AAD7-44D8-BBD7-CCE9431645EC}">
                        <a14:shadowObscured xmlns:a14="http://schemas.microsoft.com/office/drawing/2010/main"/>
                      </a:ext>
                    </a:extLst>
                  </pic:spPr>
                </pic:pic>
              </a:graphicData>
            </a:graphic>
          </wp:inline>
        </w:drawing>
      </w:r>
    </w:p>
    <w:p w:rsidR="00BE63EC" w:rsidRPr="00A22A80" w:rsidRDefault="00BE63EC" w:rsidP="000360E7">
      <w:pPr>
        <w:spacing w:after="0" w:line="360" w:lineRule="auto"/>
        <w:ind w:left="75" w:right="75" w:firstLine="709"/>
        <w:jc w:val="both"/>
        <w:rPr>
          <w:rFonts w:ascii="Times New Roman" w:eastAsia="Times New Roman" w:hAnsi="Times New Roman" w:cs="Times New Roman"/>
          <w:sz w:val="28"/>
          <w:szCs w:val="28"/>
          <w:lang w:eastAsia="ru-RU"/>
        </w:rPr>
      </w:pPr>
      <w:r>
        <w:rPr>
          <w:noProof/>
          <w:lang w:eastAsia="ru-RU"/>
        </w:rPr>
        <w:drawing>
          <wp:inline distT="0" distB="0" distL="0" distR="0" wp14:anchorId="22B652B3" wp14:editId="39360EEA">
            <wp:extent cx="6191250" cy="36004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srcRect l="10190" t="27485" r="27358" b="23136"/>
                    <a:stretch/>
                  </pic:blipFill>
                  <pic:spPr bwMode="auto">
                    <a:xfrm>
                      <a:off x="0" y="0"/>
                      <a:ext cx="6191250" cy="3600450"/>
                    </a:xfrm>
                    <a:prstGeom prst="rect">
                      <a:avLst/>
                    </a:prstGeom>
                    <a:ln>
                      <a:noFill/>
                    </a:ln>
                    <a:extLst>
                      <a:ext uri="{53640926-AAD7-44D8-BBD7-CCE9431645EC}">
                        <a14:shadowObscured xmlns:a14="http://schemas.microsoft.com/office/drawing/2010/main"/>
                      </a:ext>
                    </a:extLst>
                  </pic:spPr>
                </pic:pic>
              </a:graphicData>
            </a:graphic>
          </wp:inline>
        </w:drawing>
      </w:r>
    </w:p>
    <w:p w:rsidR="004C0C4C" w:rsidRPr="00A22A80" w:rsidRDefault="004C0C4C" w:rsidP="004C0C4C">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lastRenderedPageBreak/>
        <w:t>Отдельные виды затрат (дополнительные затраты при производстве работ в зимнее время, затраты на строительство временных сооружений, резерв средств на непредвиденные расходы и др.) учитываются дополнительно в процентной норме от суммы заработной платы рабочих, в связи с чем действующие в настоящее время указанные нормативы пересчитываются в но</w:t>
      </w:r>
      <w:r w:rsidR="00BB68A4" w:rsidRPr="00A22A80">
        <w:rPr>
          <w:rFonts w:ascii="Times New Roman" w:eastAsia="Times New Roman" w:hAnsi="Times New Roman" w:cs="Times New Roman"/>
          <w:sz w:val="28"/>
          <w:szCs w:val="28"/>
          <w:lang w:eastAsia="ru-RU"/>
        </w:rPr>
        <w:t>вый базис. По мере создания ука</w:t>
      </w:r>
      <w:r w:rsidRPr="00A22A80">
        <w:rPr>
          <w:rFonts w:ascii="Times New Roman" w:eastAsia="Times New Roman" w:hAnsi="Times New Roman" w:cs="Times New Roman"/>
          <w:sz w:val="28"/>
          <w:szCs w:val="28"/>
          <w:lang w:eastAsia="ru-RU"/>
        </w:rPr>
        <w:t>занных новых элементов нормативной базы ценообразования должны быть изданы справочные материалы с единичными и укрупненными показателями стоимости строи</w:t>
      </w:r>
      <w:r w:rsidR="00BB68A4" w:rsidRPr="00A22A80">
        <w:rPr>
          <w:rFonts w:ascii="Times New Roman" w:eastAsia="Times New Roman" w:hAnsi="Times New Roman" w:cs="Times New Roman"/>
          <w:sz w:val="28"/>
          <w:szCs w:val="28"/>
          <w:lang w:eastAsia="ru-RU"/>
        </w:rPr>
        <w:t>тельной продукции, дифференциро</w:t>
      </w:r>
      <w:r w:rsidRPr="00A22A80">
        <w:rPr>
          <w:rFonts w:ascii="Times New Roman" w:eastAsia="Times New Roman" w:hAnsi="Times New Roman" w:cs="Times New Roman"/>
          <w:sz w:val="28"/>
          <w:szCs w:val="28"/>
          <w:lang w:eastAsia="ru-RU"/>
        </w:rPr>
        <w:t xml:space="preserve">ванные по регионам. </w:t>
      </w:r>
    </w:p>
    <w:p w:rsidR="004C0C4C" w:rsidRPr="00A22A80" w:rsidRDefault="004C0C4C" w:rsidP="004C0C4C">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С 1994 года после стабилизации вновь созданных рыночных структур основным методом экономической оптимизации цены строительной продукции стали торги на подрядные работы. На этом этапе широко применяется метод ценообразования на основе банка данных о построенных объектах. При этом определение стоимости строительства осуществляется как инвестором, так и подрядчиком. </w:t>
      </w:r>
    </w:p>
    <w:p w:rsidR="000360E7" w:rsidRPr="00A22A80" w:rsidRDefault="004C0C4C" w:rsidP="004C0C4C">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При разработке предпроектной или проектно-сметной документации по заказу инвестора разрабат</w:t>
      </w:r>
      <w:r w:rsidR="00BB68A4" w:rsidRPr="00A22A80">
        <w:rPr>
          <w:rFonts w:ascii="Times New Roman" w:eastAsia="Times New Roman" w:hAnsi="Times New Roman" w:cs="Times New Roman"/>
          <w:sz w:val="28"/>
          <w:szCs w:val="28"/>
          <w:lang w:eastAsia="ru-RU"/>
        </w:rPr>
        <w:t>ываются инвесторские сметы (рас</w:t>
      </w:r>
      <w:r w:rsidRPr="00A22A80">
        <w:rPr>
          <w:rFonts w:ascii="Times New Roman" w:eastAsia="Times New Roman" w:hAnsi="Times New Roman" w:cs="Times New Roman"/>
          <w:sz w:val="28"/>
          <w:szCs w:val="28"/>
          <w:lang w:eastAsia="ru-RU"/>
        </w:rPr>
        <w:t>четы), предназначенные для предварительной оценки заказчиком стоимости строительства на различных этапах планирования капитальных вложений, подготовки торгов или для переговоров с подрядчиками.</w:t>
      </w:r>
    </w:p>
    <w:p w:rsidR="004C0C4C" w:rsidRPr="00A22A80" w:rsidRDefault="004C0C4C" w:rsidP="004C0C4C">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Инвесторские сметы (расчеты) составляются на базисном уровне. Для приведения стоимости строительства к реальному уровню цен исчисленная в указанном порядке стоимость корректируется посредством применения расчетных индексов изменения отдельных видов затрат, сложившихся или прогнозируемых к периоду осуществления строительства. Система индексов включает в себя отраслевые и объектные индексы, индексы на отдельные виды работ, потребляемые ресурсы и отдельные виды затрат. </w:t>
      </w:r>
    </w:p>
    <w:p w:rsidR="004C0C4C" w:rsidRPr="00A22A80" w:rsidRDefault="004C0C4C" w:rsidP="004C0C4C">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При разработке инвесторских смет используются укрупненные показатели базисной стоимости строительства, а также данные о базисной стоимости ранее </w:t>
      </w:r>
      <w:r w:rsidRPr="00A22A80">
        <w:rPr>
          <w:rFonts w:ascii="Times New Roman" w:eastAsia="Times New Roman" w:hAnsi="Times New Roman" w:cs="Times New Roman"/>
          <w:sz w:val="28"/>
          <w:szCs w:val="28"/>
          <w:lang w:eastAsia="ru-RU"/>
        </w:rPr>
        <w:lastRenderedPageBreak/>
        <w:t xml:space="preserve">построенных объектов, приводимые в текущий уровень цен путем расчета интегральных индексов. </w:t>
      </w:r>
    </w:p>
    <w:p w:rsidR="004C0C4C" w:rsidRPr="00A22A80" w:rsidRDefault="004C0C4C" w:rsidP="004C0C4C">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Выбор метода составления смет (нормативно-калькуляционного, ресурсного, на основе банка данных о построенных объектах) осуществляется в каждом конкретном случае в зависимости от условий контракта и общей экономической ситуации.</w:t>
      </w:r>
    </w:p>
    <w:p w:rsidR="004C0C4C" w:rsidRPr="00A22A80" w:rsidRDefault="004C0C4C" w:rsidP="004C0C4C">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Ресурсная смета выгодна как заказчику, так и подрядчику. В первую очередь потому, что она не позволяет ввести в заблуждение ни того, ни другого. Ведь заказчик и подрядчик не враги, а союзники, они стремятся к одному результату ‒ построить. Только у них разделение труда: один строит, другой определяет, что строить, и финансирует.</w:t>
      </w:r>
    </w:p>
    <w:p w:rsidR="00A70FF1" w:rsidRPr="00A22A80" w:rsidRDefault="00A70FF1" w:rsidP="004C0C4C">
      <w:pPr>
        <w:spacing w:after="0" w:line="360" w:lineRule="auto"/>
        <w:ind w:left="75" w:right="75" w:firstLine="709"/>
        <w:jc w:val="both"/>
        <w:rPr>
          <w:rFonts w:ascii="Times New Roman" w:eastAsia="Times New Roman" w:hAnsi="Times New Roman" w:cs="Times New Roman"/>
          <w:sz w:val="28"/>
          <w:szCs w:val="28"/>
          <w:lang w:eastAsia="ru-RU"/>
        </w:rPr>
      </w:pPr>
    </w:p>
    <w:p w:rsidR="004C0C4C" w:rsidRPr="00A22A80" w:rsidRDefault="00BB68A4" w:rsidP="004C0C4C">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b/>
          <w:bCs/>
          <w:sz w:val="28"/>
          <w:szCs w:val="28"/>
          <w:lang w:eastAsia="ru-RU"/>
        </w:rPr>
        <w:t>6.3. Лизинговые операции в дорожном хозяйстве</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Одной из форм привлечения инвестиций в дорожное строительство являются лизинговые операции.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Лизинг ‒ вид инвестиционной деятельности по приобретению имущества и передаче его на основании договора лизинга физическим и юридическим лицам за определенную плату, на определенный срок и на определенных условиях, обусловленных договором, с правом и без права выкупа имущества лизингополучателем. Лизинг ‒ совокупность экономических и правовых отношений, возникающих в связи с реализацией договора лизинга, в том числе приобретением предмета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Лизинговая сделка - совокупность договоров, необходимых для реализации договора лизинга между лизингодателем, лизингополучателем и продавцом (поставщиком) предмета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Предметом лизинга могут быть оборудование, транспортные средства и другое движимое и недвижимое имущество.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lastRenderedPageBreak/>
        <w:t xml:space="preserve">Предметом лизинга не могут быть земельные участки и другие природные объекты, а также имущество, которое законом запрещено для свободного обращения.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Участники лизинга: </w:t>
      </w:r>
    </w:p>
    <w:p w:rsidR="000360E7"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Лизингодатель </w:t>
      </w:r>
      <w:r w:rsidRPr="00A22A80">
        <w:rPr>
          <w:rFonts w:ascii="Times New Roman" w:eastAsia="Times New Roman" w:hAnsi="Times New Roman" w:cs="Times New Roman"/>
          <w:sz w:val="28"/>
          <w:szCs w:val="28"/>
          <w:lang w:eastAsia="ru-RU"/>
        </w:rPr>
        <w:t>‒ физическое или юридическое лицо, которое за счет привлеченных или собственных денежных средств приобретает в ходе реализации договора лизинга в собственность имущество и представляет его в качестве предмета лизинга лизингополучателю за определенную плату, на определенный срок во временное владение и в пользование с переходом или без перехода, к лизингополучателю право собственности на предмет лизинга.</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Лизингополучатель </w:t>
      </w:r>
      <w:r w:rsidRPr="00A22A80">
        <w:rPr>
          <w:rFonts w:ascii="Times New Roman" w:eastAsia="Times New Roman" w:hAnsi="Times New Roman" w:cs="Times New Roman"/>
          <w:sz w:val="28"/>
          <w:szCs w:val="28"/>
          <w:lang w:eastAsia="ru-RU"/>
        </w:rPr>
        <w:t xml:space="preserve">‒ физическое или юридическое лицо, которое в соответствии с договором лизинга обязано принять предмет лизинга за определенную плату, на определенный срок и на определенных условиях во временное владение и в пользование с учетом договора ‒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i/>
          <w:iCs/>
          <w:sz w:val="28"/>
          <w:szCs w:val="28"/>
          <w:lang w:eastAsia="ru-RU"/>
        </w:rPr>
        <w:t xml:space="preserve">Продавец (поставщик) </w:t>
      </w:r>
      <w:r w:rsidRPr="00A22A80">
        <w:rPr>
          <w:rFonts w:ascii="Times New Roman" w:eastAsia="Times New Roman" w:hAnsi="Times New Roman" w:cs="Times New Roman"/>
          <w:b/>
          <w:bCs/>
          <w:sz w:val="28"/>
          <w:szCs w:val="28"/>
          <w:lang w:eastAsia="ru-RU"/>
        </w:rPr>
        <w:t xml:space="preserve">– </w:t>
      </w:r>
      <w:r w:rsidRPr="00A22A80">
        <w:rPr>
          <w:rFonts w:ascii="Times New Roman" w:eastAsia="Times New Roman" w:hAnsi="Times New Roman" w:cs="Times New Roman"/>
          <w:sz w:val="28"/>
          <w:szCs w:val="28"/>
          <w:lang w:eastAsia="ru-RU"/>
        </w:rPr>
        <w:t xml:space="preserve">физическое или юридическое лицо, которое в соответствии с договором купли-продажи с лизингодателем продает лизингодателю в обусловленный срок производимое (закупаемое) им имущество, являющееся предметом лизинга. Как правило, договоры лизинга содержат право выкупа данного оборудования.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Лизинговая деятельность регулируется Федеральным законом «О финансовой аренде (лизинге)» от 29.10.1998 г. № 163-ФЗ с изменениями от 24.12 2002 г., Гражданским кодексом, международными договорами и соглашениями, Таможенным и Налоговым кодексами и другими нормативно-правовыми актами.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Для инвестирования лизинговой деятельности была создана Ассоциация «Рослизинг», которая объединяет более 60 крупных компаний. Однако развитие лизинга сдерживается высокими процентными ставками и большими затратами на организацию лизинговых сделок.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Лизинг может быть: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финансовым;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lastRenderedPageBreak/>
        <w:t xml:space="preserve">- возвратным;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оперативным.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Финансовый лизинг – вид лизинга, при котором лизингодатель обязуется приобрести в собственность указанное лизингополучателем имущество у определенного продавца и передать лизингополучателю данное имущество в качестве предмета лизинга за определенную плату, на определенный срок и на определенных условиях во временное владение и пользование. При этом срок соизмерим со сроком полной амортизации предмета лизинга или превышает его. </w:t>
      </w:r>
    </w:p>
    <w:p w:rsidR="00BB68A4"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Предмет лизинга переходит в собственность лизингополучателя по истечении срока действия договора лизинга или до его истечения при условии выплат лизингополучателем полной суммы, предусмотренной договором лизинга, если выкуп предусмотрен договором лизинга.</w:t>
      </w:r>
      <w:r w:rsidR="009E2103">
        <w:rPr>
          <w:rFonts w:ascii="Times New Roman" w:eastAsia="Times New Roman" w:hAnsi="Times New Roman" w:cs="Times New Roman"/>
          <w:sz w:val="28"/>
          <w:szCs w:val="28"/>
          <w:lang w:eastAsia="ru-RU"/>
        </w:rPr>
        <w:t xml:space="preserve"> На рис. </w:t>
      </w:r>
      <w:r w:rsidR="009E2103" w:rsidRPr="009E2103">
        <w:rPr>
          <w:rFonts w:ascii="Times New Roman" w:eastAsia="Times New Roman" w:hAnsi="Times New Roman" w:cs="Times New Roman"/>
          <w:sz w:val="28"/>
          <w:szCs w:val="28"/>
          <w:lang w:eastAsia="ru-RU"/>
        </w:rPr>
        <w:t>3 приведена схема финансового лизинга.</w:t>
      </w:r>
    </w:p>
    <w:p w:rsidR="009E2103" w:rsidRPr="009E2103" w:rsidRDefault="009E2103" w:rsidP="009E2103">
      <w:pPr>
        <w:spacing w:after="0" w:line="360" w:lineRule="auto"/>
        <w:ind w:left="75" w:right="75" w:firstLine="709"/>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t>Рис. 3. Схема финансового лизинга</w:t>
      </w:r>
    </w:p>
    <w:p w:rsidR="009E2103" w:rsidRPr="00A22A80" w:rsidRDefault="009E2103" w:rsidP="00BB68A4">
      <w:pPr>
        <w:spacing w:after="0" w:line="360" w:lineRule="auto"/>
        <w:ind w:left="75" w:right="75" w:firstLine="709"/>
        <w:jc w:val="both"/>
        <w:rPr>
          <w:rFonts w:ascii="Times New Roman" w:eastAsia="Times New Roman" w:hAnsi="Times New Roman" w:cs="Times New Roman"/>
          <w:sz w:val="28"/>
          <w:szCs w:val="28"/>
          <w:lang w:eastAsia="ru-RU"/>
        </w:rPr>
      </w:pPr>
      <w:r>
        <w:rPr>
          <w:noProof/>
          <w:lang w:eastAsia="ru-RU"/>
        </w:rPr>
        <w:drawing>
          <wp:inline distT="0" distB="0" distL="0" distR="0" wp14:anchorId="5CAD86BD" wp14:editId="5D099EF5">
            <wp:extent cx="5286375" cy="351015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23326" t="33308" r="36734" b="28028"/>
                    <a:stretch/>
                  </pic:blipFill>
                  <pic:spPr bwMode="auto">
                    <a:xfrm>
                      <a:off x="0" y="0"/>
                      <a:ext cx="5296025" cy="3516561"/>
                    </a:xfrm>
                    <a:prstGeom prst="rect">
                      <a:avLst/>
                    </a:prstGeom>
                    <a:ln>
                      <a:noFill/>
                    </a:ln>
                    <a:extLst>
                      <a:ext uri="{53640926-AAD7-44D8-BBD7-CCE9431645EC}">
                        <a14:shadowObscured xmlns:a14="http://schemas.microsoft.com/office/drawing/2010/main"/>
                      </a:ext>
                    </a:extLst>
                  </pic:spPr>
                </pic:pic>
              </a:graphicData>
            </a:graphic>
          </wp:inline>
        </w:drawing>
      </w:r>
    </w:p>
    <w:p w:rsidR="00BB68A4"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Возвратный лизинг – разновидность финансового лизинга, при котором продавец предмета лизинга одновременно выступает как лизингополучатель. Он используется поставщиком при наличии проблем с собственными инвестициями или оборотными средствами. Продав дорожную технику лизингодателю, он </w:t>
      </w:r>
      <w:r w:rsidRPr="00A22A80">
        <w:rPr>
          <w:rFonts w:ascii="Times New Roman" w:eastAsia="Times New Roman" w:hAnsi="Times New Roman" w:cs="Times New Roman"/>
          <w:sz w:val="28"/>
          <w:szCs w:val="28"/>
          <w:lang w:eastAsia="ru-RU"/>
        </w:rPr>
        <w:lastRenderedPageBreak/>
        <w:t>получает полную или частичную сумму платежа, необходимую для дальнейшей работы дорожной фирмы, заключает договор аренды, получает в аренду оборудование и может использовать его в соответствии с условиями договора.</w:t>
      </w:r>
      <w:r w:rsidR="009E2103">
        <w:rPr>
          <w:rFonts w:ascii="Times New Roman" w:eastAsia="Times New Roman" w:hAnsi="Times New Roman" w:cs="Times New Roman"/>
          <w:sz w:val="28"/>
          <w:szCs w:val="28"/>
          <w:lang w:eastAsia="ru-RU"/>
        </w:rPr>
        <w:t xml:space="preserve"> На рис. </w:t>
      </w:r>
      <w:r w:rsidR="009E2103" w:rsidRPr="009E2103">
        <w:rPr>
          <w:rFonts w:ascii="Times New Roman" w:eastAsia="Times New Roman" w:hAnsi="Times New Roman" w:cs="Times New Roman"/>
          <w:sz w:val="28"/>
          <w:szCs w:val="28"/>
          <w:lang w:eastAsia="ru-RU"/>
        </w:rPr>
        <w:t>4 приведена схема возвратного лизинга.</w:t>
      </w:r>
    </w:p>
    <w:p w:rsidR="009E2103" w:rsidRDefault="009E2103" w:rsidP="009E2103">
      <w:pPr>
        <w:spacing w:after="0" w:line="360" w:lineRule="auto"/>
        <w:ind w:left="75" w:right="75" w:firstLine="709"/>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Рис. 4. Схема возвратного лизинга.</w:t>
      </w:r>
    </w:p>
    <w:p w:rsidR="009E2103" w:rsidRDefault="009E2103" w:rsidP="00BB68A4">
      <w:pPr>
        <w:spacing w:after="0" w:line="360" w:lineRule="auto"/>
        <w:ind w:left="75" w:right="75" w:firstLine="709"/>
        <w:jc w:val="both"/>
        <w:rPr>
          <w:noProof/>
          <w:lang w:eastAsia="ru-RU"/>
        </w:rPr>
      </w:pPr>
    </w:p>
    <w:p w:rsidR="009E2103" w:rsidRPr="00A22A80" w:rsidRDefault="009E2103" w:rsidP="00BB68A4">
      <w:pPr>
        <w:spacing w:after="0" w:line="360" w:lineRule="auto"/>
        <w:ind w:left="75" w:right="75" w:firstLine="709"/>
        <w:jc w:val="both"/>
        <w:rPr>
          <w:rFonts w:ascii="Times New Roman" w:eastAsia="Times New Roman" w:hAnsi="Times New Roman" w:cs="Times New Roman"/>
          <w:sz w:val="28"/>
          <w:szCs w:val="28"/>
          <w:lang w:eastAsia="ru-RU"/>
        </w:rPr>
      </w:pPr>
      <w:r>
        <w:rPr>
          <w:noProof/>
          <w:lang w:eastAsia="ru-RU"/>
        </w:rPr>
        <w:drawing>
          <wp:inline distT="0" distB="0" distL="0" distR="0" wp14:anchorId="5FE8CB3F" wp14:editId="6E508E47">
            <wp:extent cx="5819775" cy="193167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24838" t="43377" r="37012" b="36364"/>
                    <a:stretch/>
                  </pic:blipFill>
                  <pic:spPr bwMode="auto">
                    <a:xfrm>
                      <a:off x="0" y="0"/>
                      <a:ext cx="5849927" cy="1941678"/>
                    </a:xfrm>
                    <a:prstGeom prst="rect">
                      <a:avLst/>
                    </a:prstGeom>
                    <a:ln>
                      <a:noFill/>
                    </a:ln>
                    <a:extLst>
                      <a:ext uri="{53640926-AAD7-44D8-BBD7-CCE9431645EC}">
                        <a14:shadowObscured xmlns:a14="http://schemas.microsoft.com/office/drawing/2010/main"/>
                      </a:ext>
                    </a:extLst>
                  </pic:spPr>
                </pic:pic>
              </a:graphicData>
            </a:graphic>
          </wp:inline>
        </w:drawing>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Оперативный лизинг – вид лизинга, при котором лизингодатель закупает на свой страх и риск дорожную технику и передает его лизингополучателю в качестве предмета лизинга за определенную плату. По истечении срока действия договора лизинга и при условии выплаты лизингополучателем полной суммы, предусмотренной договором лизинга, предмет лизинга возвращается лизингодателю, при этом лизингополучатель не имеет права требовать перехода права собственности на предмет лизинга. В данном случае предмет лизинга может быть передан в лизинг неоднократно в течение полного срока амортизации предмета лизинга. Данный метод используется, когда у дорожной организации нет гарантии по загрузке дорожной техники. В этом случае его выгодно брать на строго определенный период, соблюдать все эксплуатационные требования и вернуть лизингодателю.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Лизингодатель имеет право бесспорного взыскания денежных сумм и бесспорного изъятия лизинга в случаях: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если условия пользования предметом лизинга лизингополучателем не соответствуют условиям договора лизинга или назначению предмета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lastRenderedPageBreak/>
        <w:t xml:space="preserve">‒ если лизингополучатель осуществляет сублизинг без согласия лизингодателя;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если лизингополучатель не поддерживает предмет лизинга в исправном состоянии, что ухудшает его потребительские качества;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если лизингополучатель более двух раз подряд по истечении срока платежа не вносит плату за использование предметом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По экономическому содержанию лизинг относится к прямым инвестициям, которые лизингополучатель обязан возместить лизингодателю.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Под инвестиционными затратами понимают: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стоимость предмета лизинга;</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налог на имущество;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расходы на транспортировку и установку, монтаж и демонтаж дорожной техники;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расходы на обучение персонала лизингополучателя работе, связанной с предметом лизинга, если иное не предусмотрено договором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расходы на таможенное оформление;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расходы на охрану предмета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расходы на содержание и обслуживание предмета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расходы на регистрацию предмета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расходы на создание резервов в целях капитального ремонта предмета лизинга; </w:t>
      </w:r>
    </w:p>
    <w:p w:rsidR="00BB68A4" w:rsidRPr="00A22A80" w:rsidRDefault="00BB68A4" w:rsidP="00BB68A4">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 комиссионный сбор торгового агента; </w:t>
      </w:r>
    </w:p>
    <w:p w:rsidR="00A22A80" w:rsidRDefault="00BB68A4"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иные расходы, без осуществления которых невозможно нормальное использование строительной техники</w:t>
      </w:r>
      <w:r w:rsidR="00A22A80">
        <w:rPr>
          <w:rFonts w:ascii="Times New Roman" w:eastAsia="Times New Roman" w:hAnsi="Times New Roman" w:cs="Times New Roman"/>
          <w:sz w:val="28"/>
          <w:szCs w:val="28"/>
          <w:lang w:eastAsia="ru-RU"/>
        </w:rPr>
        <w:t>.</w:t>
      </w:r>
      <w:r w:rsidR="00A22A80" w:rsidRPr="00A22A80">
        <w:rPr>
          <w:rFonts w:ascii="Times New Roman" w:eastAsia="Times New Roman" w:hAnsi="Times New Roman" w:cs="Times New Roman"/>
          <w:sz w:val="28"/>
          <w:szCs w:val="28"/>
          <w:lang w:eastAsia="ru-RU"/>
        </w:rPr>
        <w:t xml:space="preserve"> </w:t>
      </w:r>
    </w:p>
    <w:p w:rsidR="009E2103" w:rsidRDefault="009E2103" w:rsidP="00A22A80">
      <w:pPr>
        <w:spacing w:after="0" w:line="360" w:lineRule="auto"/>
        <w:ind w:left="75" w:right="75" w:firstLine="709"/>
        <w:jc w:val="both"/>
        <w:rPr>
          <w:noProof/>
          <w:lang w:eastAsia="ru-RU"/>
        </w:rPr>
      </w:pPr>
    </w:p>
    <w:p w:rsidR="009E2103" w:rsidRDefault="009E2103" w:rsidP="00A22A80">
      <w:pPr>
        <w:spacing w:after="0" w:line="360" w:lineRule="auto"/>
        <w:ind w:left="75" w:right="75" w:firstLine="709"/>
        <w:jc w:val="both"/>
        <w:rPr>
          <w:noProof/>
          <w:lang w:eastAsia="ru-RU"/>
        </w:rPr>
      </w:pPr>
    </w:p>
    <w:p w:rsidR="009E2103" w:rsidRDefault="009E2103" w:rsidP="00A22A80">
      <w:pPr>
        <w:spacing w:after="0" w:line="360" w:lineRule="auto"/>
        <w:ind w:left="75" w:right="75" w:firstLine="709"/>
        <w:jc w:val="both"/>
        <w:rPr>
          <w:noProof/>
          <w:lang w:eastAsia="ru-RU"/>
        </w:rPr>
      </w:pPr>
    </w:p>
    <w:p w:rsidR="009E2103" w:rsidRDefault="009E2103" w:rsidP="00A22A80">
      <w:pPr>
        <w:spacing w:after="0" w:line="360" w:lineRule="auto"/>
        <w:ind w:left="75" w:right="75" w:firstLine="709"/>
        <w:jc w:val="both"/>
        <w:rPr>
          <w:noProof/>
          <w:lang w:eastAsia="ru-RU"/>
        </w:rPr>
      </w:pPr>
    </w:p>
    <w:p w:rsidR="009E2103" w:rsidRDefault="009E2103" w:rsidP="00A22A80">
      <w:pPr>
        <w:spacing w:after="0" w:line="360" w:lineRule="auto"/>
        <w:ind w:left="75" w:right="75" w:firstLine="709"/>
        <w:jc w:val="both"/>
        <w:rPr>
          <w:noProof/>
          <w:lang w:eastAsia="ru-RU"/>
        </w:rPr>
      </w:pPr>
    </w:p>
    <w:p w:rsidR="009E2103" w:rsidRDefault="009E2103" w:rsidP="00A22A80">
      <w:pPr>
        <w:spacing w:after="0" w:line="360" w:lineRule="auto"/>
        <w:ind w:left="75" w:right="75" w:firstLine="709"/>
        <w:jc w:val="both"/>
        <w:rPr>
          <w:noProof/>
          <w:lang w:eastAsia="ru-RU"/>
        </w:rPr>
      </w:pPr>
    </w:p>
    <w:p w:rsidR="009E2103" w:rsidRPr="009E2103" w:rsidRDefault="009E2103" w:rsidP="009E2103">
      <w:pPr>
        <w:spacing w:after="0" w:line="360" w:lineRule="auto"/>
        <w:ind w:left="75" w:right="75" w:firstLine="709"/>
        <w:jc w:val="center"/>
        <w:rPr>
          <w:rFonts w:ascii="Times New Roman" w:hAnsi="Times New Roman" w:cs="Times New Roman"/>
          <w:noProof/>
          <w:sz w:val="28"/>
          <w:szCs w:val="28"/>
          <w:lang w:eastAsia="ru-RU"/>
        </w:rPr>
      </w:pPr>
      <w:r>
        <w:rPr>
          <w:rFonts w:ascii="Times New Roman" w:hAnsi="Times New Roman" w:cs="Times New Roman"/>
          <w:noProof/>
          <w:sz w:val="28"/>
          <w:szCs w:val="28"/>
          <w:lang w:eastAsia="ru-RU"/>
        </w:rPr>
        <w:lastRenderedPageBreak/>
        <w:t>Рис. 5. Схема оперативного лизинга.</w:t>
      </w:r>
    </w:p>
    <w:p w:rsidR="009E2103" w:rsidRDefault="009E2103" w:rsidP="00A22A80">
      <w:pPr>
        <w:spacing w:after="0" w:line="360" w:lineRule="auto"/>
        <w:ind w:left="75" w:right="75" w:firstLine="709"/>
        <w:jc w:val="both"/>
        <w:rPr>
          <w:rFonts w:ascii="Times New Roman" w:eastAsia="Times New Roman" w:hAnsi="Times New Roman" w:cs="Times New Roman"/>
          <w:sz w:val="28"/>
          <w:szCs w:val="28"/>
          <w:lang w:eastAsia="ru-RU"/>
        </w:rPr>
      </w:pPr>
      <w:r>
        <w:rPr>
          <w:noProof/>
          <w:lang w:eastAsia="ru-RU"/>
        </w:rPr>
        <w:drawing>
          <wp:inline distT="0" distB="0" distL="0" distR="0" wp14:anchorId="020FEF54" wp14:editId="5E4B5A2A">
            <wp:extent cx="5514975" cy="311362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23874" t="34473" r="36676" b="29890"/>
                    <a:stretch/>
                  </pic:blipFill>
                  <pic:spPr bwMode="auto">
                    <a:xfrm>
                      <a:off x="0" y="0"/>
                      <a:ext cx="5525621" cy="3119631"/>
                    </a:xfrm>
                    <a:prstGeom prst="rect">
                      <a:avLst/>
                    </a:prstGeom>
                    <a:ln>
                      <a:noFill/>
                    </a:ln>
                    <a:extLst>
                      <a:ext uri="{53640926-AAD7-44D8-BBD7-CCE9431645EC}">
                        <a14:shadowObscured xmlns:a14="http://schemas.microsoft.com/office/drawing/2010/main"/>
                      </a:ext>
                    </a:extLst>
                  </pic:spPr>
                </pic:pic>
              </a:graphicData>
            </a:graphic>
          </wp:inline>
        </w:drawing>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Доходом лизингодателя является его вознаграждение. Прибыль от лизинговой деятельности образуется как разница между его доходами и расходами на осуществление его деятельности. </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Лизингодатель имеет право на финансовый контроль и направлять запросы лизингополучателю на предоставление информации его финансовых результатов. </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Оценить целесообразность приобретения новых машин и оборудования на предприятие можно путем сравнения суммарной величины дисконтируемой прибыли от эксплуатации технического средства за предполагаемый срок службы </w:t>
      </w:r>
      <w:r w:rsidRPr="00A22A80">
        <w:rPr>
          <w:rFonts w:ascii="Times New Roman" w:eastAsia="Times New Roman" w:hAnsi="Times New Roman" w:cs="Times New Roman"/>
          <w:i/>
          <w:iCs/>
          <w:sz w:val="28"/>
          <w:szCs w:val="28"/>
          <w:lang w:eastAsia="ru-RU"/>
        </w:rPr>
        <w:t xml:space="preserve">ПЭ </w:t>
      </w:r>
      <w:r w:rsidRPr="00A22A80">
        <w:rPr>
          <w:rFonts w:ascii="Times New Roman" w:eastAsia="Times New Roman" w:hAnsi="Times New Roman" w:cs="Times New Roman"/>
          <w:sz w:val="28"/>
          <w:szCs w:val="28"/>
          <w:lang w:eastAsia="ru-RU"/>
        </w:rPr>
        <w:t xml:space="preserve">на предприятии с его рыночной или прейскурантной ценой </w:t>
      </w:r>
      <w:r w:rsidRPr="00A22A80">
        <w:rPr>
          <w:rFonts w:ascii="Times New Roman" w:eastAsia="Times New Roman" w:hAnsi="Times New Roman" w:cs="Times New Roman"/>
          <w:i/>
          <w:iCs/>
          <w:sz w:val="28"/>
          <w:szCs w:val="28"/>
          <w:lang w:eastAsia="ru-RU"/>
        </w:rPr>
        <w:t>ЦП</w:t>
      </w:r>
      <w:r w:rsidRPr="00A22A80">
        <w:rPr>
          <w:rFonts w:ascii="Times New Roman" w:eastAsia="Times New Roman" w:hAnsi="Times New Roman" w:cs="Times New Roman"/>
          <w:sz w:val="28"/>
          <w:szCs w:val="28"/>
          <w:lang w:eastAsia="ru-RU"/>
        </w:rPr>
        <w:t xml:space="preserve">. </w:t>
      </w:r>
    </w:p>
    <w:p w:rsidR="009E2103" w:rsidRDefault="00A22A80" w:rsidP="009E2103">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Если </w:t>
      </w:r>
      <w:r w:rsidRPr="00A22A80">
        <w:rPr>
          <w:rFonts w:ascii="Times New Roman" w:eastAsia="Times New Roman" w:hAnsi="Times New Roman" w:cs="Times New Roman"/>
          <w:i/>
          <w:iCs/>
          <w:sz w:val="28"/>
          <w:szCs w:val="28"/>
          <w:lang w:eastAsia="ru-RU"/>
        </w:rPr>
        <w:t>ПЭ &gt; ЦП</w:t>
      </w:r>
      <w:r w:rsidRPr="00A22A80">
        <w:rPr>
          <w:rFonts w:ascii="Times New Roman" w:eastAsia="Times New Roman" w:hAnsi="Times New Roman" w:cs="Times New Roman"/>
          <w:sz w:val="28"/>
          <w:szCs w:val="28"/>
          <w:lang w:eastAsia="ru-RU"/>
        </w:rPr>
        <w:t xml:space="preserve">, техническое средство следует купить, если </w:t>
      </w:r>
      <w:r w:rsidRPr="00A22A80">
        <w:rPr>
          <w:rFonts w:ascii="Times New Roman" w:eastAsia="Times New Roman" w:hAnsi="Times New Roman" w:cs="Times New Roman"/>
          <w:i/>
          <w:iCs/>
          <w:sz w:val="28"/>
          <w:szCs w:val="28"/>
          <w:lang w:eastAsia="ru-RU"/>
        </w:rPr>
        <w:t>ПЭ &lt; ЦП</w:t>
      </w:r>
      <w:r w:rsidRPr="00A22A80">
        <w:rPr>
          <w:rFonts w:ascii="Times New Roman" w:eastAsia="Times New Roman" w:hAnsi="Times New Roman" w:cs="Times New Roman"/>
          <w:sz w:val="28"/>
          <w:szCs w:val="28"/>
          <w:lang w:eastAsia="ru-RU"/>
        </w:rPr>
        <w:t xml:space="preserve">, то от покупки его следует воздержаться; при </w:t>
      </w:r>
      <w:r w:rsidRPr="00A22A80">
        <w:rPr>
          <w:rFonts w:ascii="Times New Roman" w:eastAsia="Times New Roman" w:hAnsi="Times New Roman" w:cs="Times New Roman"/>
          <w:i/>
          <w:iCs/>
          <w:sz w:val="28"/>
          <w:szCs w:val="28"/>
          <w:lang w:eastAsia="ru-RU"/>
        </w:rPr>
        <w:t xml:space="preserve">ПЭ = ЦП </w:t>
      </w:r>
      <w:r w:rsidRPr="00A22A80">
        <w:rPr>
          <w:rFonts w:ascii="Times New Roman" w:eastAsia="Times New Roman" w:hAnsi="Times New Roman" w:cs="Times New Roman"/>
          <w:sz w:val="28"/>
          <w:szCs w:val="28"/>
          <w:lang w:eastAsia="ru-RU"/>
        </w:rPr>
        <w:t>– можно ку-пить, если нет другого, более выгодного варианта приобретения технического средства.</w:t>
      </w:r>
    </w:p>
    <w:p w:rsid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sz w:val="28"/>
          <w:szCs w:val="28"/>
          <w:lang w:eastAsia="ru-RU"/>
        </w:rPr>
        <w:t>Расчет чистого дисконтирова</w:t>
      </w:r>
      <w:r>
        <w:rPr>
          <w:rFonts w:ascii="Times New Roman" w:eastAsia="Times New Roman" w:hAnsi="Times New Roman" w:cs="Times New Roman"/>
          <w:sz w:val="28"/>
          <w:szCs w:val="28"/>
          <w:lang w:eastAsia="ru-RU"/>
        </w:rPr>
        <w:t xml:space="preserve">нного дохода приведен в табл. </w:t>
      </w:r>
      <w:r w:rsidRPr="009E2103">
        <w:rPr>
          <w:rFonts w:ascii="Times New Roman" w:eastAsia="Times New Roman" w:hAnsi="Times New Roman" w:cs="Times New Roman"/>
          <w:sz w:val="28"/>
          <w:szCs w:val="28"/>
          <w:lang w:eastAsia="ru-RU"/>
        </w:rPr>
        <w:t>3.</w:t>
      </w:r>
    </w:p>
    <w:p w:rsidR="009E2103" w:rsidRDefault="009E2103" w:rsidP="009E2103">
      <w:pPr>
        <w:spacing w:after="0" w:line="360" w:lineRule="auto"/>
        <w:ind w:left="75" w:right="75" w:firstLine="709"/>
        <w:jc w:val="both"/>
        <w:rPr>
          <w:noProof/>
          <w:lang w:eastAsia="ru-RU"/>
        </w:rPr>
      </w:pPr>
    </w:p>
    <w:p w:rsidR="009E2103" w:rsidRPr="00A22A80"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Pr>
          <w:noProof/>
          <w:lang w:eastAsia="ru-RU"/>
        </w:rPr>
        <w:lastRenderedPageBreak/>
        <w:drawing>
          <wp:inline distT="0" distB="0" distL="0" distR="0" wp14:anchorId="24F23D6B" wp14:editId="5EC3D3FA">
            <wp:extent cx="5905500" cy="3910927"/>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18342" t="39363" r="37694" b="14053"/>
                    <a:stretch/>
                  </pic:blipFill>
                  <pic:spPr bwMode="auto">
                    <a:xfrm>
                      <a:off x="0" y="0"/>
                      <a:ext cx="5913355" cy="3916129"/>
                    </a:xfrm>
                    <a:prstGeom prst="rect">
                      <a:avLst/>
                    </a:prstGeom>
                    <a:ln>
                      <a:noFill/>
                    </a:ln>
                    <a:extLst>
                      <a:ext uri="{53640926-AAD7-44D8-BBD7-CCE9431645EC}">
                        <a14:shadowObscured xmlns:a14="http://schemas.microsoft.com/office/drawing/2010/main"/>
                      </a:ext>
                    </a:extLst>
                  </pic:spPr>
                </pic:pic>
              </a:graphicData>
            </a:graphic>
          </wp:inline>
        </w:drawing>
      </w:r>
    </w:p>
    <w:p w:rsidR="009E2103" w:rsidRP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sz w:val="28"/>
          <w:szCs w:val="28"/>
          <w:lang w:eastAsia="ru-RU"/>
        </w:rPr>
        <w:t>Расчет суммарной дисконтируемой прибыли от эксплуатации технического средства осуществляется по следующей формуле:</w:t>
      </w:r>
    </w:p>
    <w:p w:rsidR="009E2103" w:rsidRDefault="009E2103" w:rsidP="009E2103">
      <w:pPr>
        <w:spacing w:after="0" w:line="360" w:lineRule="auto"/>
        <w:ind w:left="75" w:right="75" w:firstLine="709"/>
        <w:jc w:val="center"/>
        <w:rPr>
          <w:rFonts w:ascii="Times New Roman" w:eastAsia="Times New Roman" w:hAnsi="Times New Roman" w:cs="Times New Roman"/>
          <w:sz w:val="28"/>
          <w:szCs w:val="28"/>
          <w:lang w:eastAsia="ru-RU"/>
        </w:rPr>
      </w:pPr>
      <w:r>
        <w:rPr>
          <w:noProof/>
          <w:lang w:eastAsia="ru-RU"/>
        </w:rPr>
        <w:drawing>
          <wp:inline distT="0" distB="0" distL="0" distR="0" wp14:anchorId="082D0F8C" wp14:editId="7EBC1802">
            <wp:extent cx="2867025" cy="907891"/>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6"/>
                    <a:srcRect l="31008" t="47282" r="51523" b="43867"/>
                    <a:stretch/>
                  </pic:blipFill>
                  <pic:spPr bwMode="auto">
                    <a:xfrm>
                      <a:off x="0" y="0"/>
                      <a:ext cx="2892532" cy="915968"/>
                    </a:xfrm>
                    <a:prstGeom prst="rect">
                      <a:avLst/>
                    </a:prstGeom>
                    <a:ln>
                      <a:noFill/>
                    </a:ln>
                    <a:extLst>
                      <a:ext uri="{53640926-AAD7-44D8-BBD7-CCE9431645EC}">
                        <a14:shadowObscured xmlns:a14="http://schemas.microsoft.com/office/drawing/2010/main"/>
                      </a:ext>
                    </a:extLst>
                  </pic:spPr>
                </pic:pic>
              </a:graphicData>
            </a:graphic>
          </wp:inline>
        </w:drawing>
      </w:r>
    </w:p>
    <w:p w:rsid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sz w:val="28"/>
          <w:szCs w:val="28"/>
          <w:lang w:eastAsia="ru-RU"/>
        </w:rPr>
        <w:t xml:space="preserve">где </w:t>
      </w:r>
      <w:r w:rsidRPr="009E2103">
        <w:rPr>
          <w:rFonts w:ascii="Times New Roman" w:eastAsia="Times New Roman" w:hAnsi="Times New Roman" w:cs="Times New Roman"/>
          <w:i/>
          <w:iCs/>
          <w:sz w:val="28"/>
          <w:szCs w:val="28"/>
          <w:lang w:eastAsia="ru-RU"/>
        </w:rPr>
        <w:t xml:space="preserve">Дt </w:t>
      </w:r>
      <w:r w:rsidRPr="009E2103">
        <w:rPr>
          <w:rFonts w:ascii="Times New Roman" w:eastAsia="Times New Roman" w:hAnsi="Times New Roman" w:cs="Times New Roman"/>
          <w:sz w:val="28"/>
          <w:szCs w:val="28"/>
          <w:lang w:eastAsia="ru-RU"/>
        </w:rPr>
        <w:t xml:space="preserve">– доходы от эксплуатации технического средства в год </w:t>
      </w:r>
      <w:r w:rsidRPr="009E2103">
        <w:rPr>
          <w:rFonts w:ascii="Times New Roman" w:eastAsia="Times New Roman" w:hAnsi="Times New Roman" w:cs="Times New Roman"/>
          <w:i/>
          <w:iCs/>
          <w:sz w:val="28"/>
          <w:szCs w:val="28"/>
          <w:lang w:eastAsia="ru-RU"/>
        </w:rPr>
        <w:t xml:space="preserve">t; Pt – </w:t>
      </w:r>
      <w:r w:rsidRPr="009E2103">
        <w:rPr>
          <w:rFonts w:ascii="Times New Roman" w:eastAsia="Times New Roman" w:hAnsi="Times New Roman" w:cs="Times New Roman"/>
          <w:sz w:val="28"/>
          <w:szCs w:val="28"/>
          <w:lang w:eastAsia="ru-RU"/>
        </w:rPr>
        <w:t xml:space="preserve">затраты на эксплуатацию технического средства в год </w:t>
      </w:r>
      <w:r w:rsidRPr="009E2103">
        <w:rPr>
          <w:rFonts w:ascii="Times New Roman" w:eastAsia="Times New Roman" w:hAnsi="Times New Roman" w:cs="Times New Roman"/>
          <w:i/>
          <w:iCs/>
          <w:sz w:val="28"/>
          <w:szCs w:val="28"/>
          <w:lang w:eastAsia="ru-RU"/>
        </w:rPr>
        <w:t xml:space="preserve">t; Л </w:t>
      </w:r>
      <w:r>
        <w:rPr>
          <w:rFonts w:ascii="Times New Roman" w:eastAsia="Times New Roman" w:hAnsi="Times New Roman" w:cs="Times New Roman"/>
          <w:sz w:val="28"/>
          <w:szCs w:val="28"/>
          <w:lang w:eastAsia="ru-RU"/>
        </w:rPr>
        <w:t>– ликвида</w:t>
      </w:r>
      <w:r w:rsidRPr="009E2103">
        <w:rPr>
          <w:rFonts w:ascii="Times New Roman" w:eastAsia="Times New Roman" w:hAnsi="Times New Roman" w:cs="Times New Roman"/>
          <w:sz w:val="28"/>
          <w:szCs w:val="28"/>
          <w:lang w:eastAsia="ru-RU"/>
        </w:rPr>
        <w:t xml:space="preserve">ционная стоимость технического средства по истечении срока его службы на предприятии </w:t>
      </w:r>
      <w:r w:rsidRPr="009E2103">
        <w:rPr>
          <w:rFonts w:ascii="Times New Roman" w:eastAsia="Times New Roman" w:hAnsi="Times New Roman" w:cs="Times New Roman"/>
          <w:i/>
          <w:iCs/>
          <w:sz w:val="28"/>
          <w:szCs w:val="28"/>
          <w:lang w:eastAsia="ru-RU"/>
        </w:rPr>
        <w:t>Т</w:t>
      </w:r>
      <w:r w:rsidRPr="009E2103">
        <w:rPr>
          <w:rFonts w:ascii="Times New Roman" w:eastAsia="Times New Roman" w:hAnsi="Times New Roman" w:cs="Times New Roman"/>
          <w:sz w:val="28"/>
          <w:szCs w:val="28"/>
          <w:lang w:eastAsia="ru-RU"/>
        </w:rPr>
        <w:t xml:space="preserve">; </w:t>
      </w:r>
      <w:r w:rsidRPr="009E2103">
        <w:rPr>
          <w:rFonts w:ascii="Times New Roman" w:eastAsia="Times New Roman" w:hAnsi="Times New Roman" w:cs="Times New Roman"/>
          <w:i/>
          <w:iCs/>
          <w:sz w:val="28"/>
          <w:szCs w:val="28"/>
          <w:lang w:eastAsia="ru-RU"/>
        </w:rPr>
        <w:t xml:space="preserve">r </w:t>
      </w:r>
      <w:r w:rsidRPr="009E2103">
        <w:rPr>
          <w:rFonts w:ascii="Times New Roman" w:eastAsia="Times New Roman" w:hAnsi="Times New Roman" w:cs="Times New Roman"/>
          <w:sz w:val="28"/>
          <w:szCs w:val="28"/>
          <w:lang w:eastAsia="ru-RU"/>
        </w:rPr>
        <w:t>‒ норма дисконта.</w:t>
      </w:r>
    </w:p>
    <w:p w:rsidR="009E2103" w:rsidRP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sz w:val="28"/>
          <w:szCs w:val="28"/>
          <w:lang w:eastAsia="ru-RU"/>
        </w:rPr>
        <w:t>Для примера оценим целесообразность приобретения дорожным предприятием единицы дорожно</w:t>
      </w:r>
      <w:r>
        <w:rPr>
          <w:rFonts w:ascii="Times New Roman" w:eastAsia="Times New Roman" w:hAnsi="Times New Roman" w:cs="Times New Roman"/>
          <w:sz w:val="28"/>
          <w:szCs w:val="28"/>
          <w:lang w:eastAsia="ru-RU"/>
        </w:rPr>
        <w:t>й техники прейскурантной стоимо</w:t>
      </w:r>
      <w:r w:rsidRPr="009E2103">
        <w:rPr>
          <w:rFonts w:ascii="Times New Roman" w:eastAsia="Times New Roman" w:hAnsi="Times New Roman" w:cs="Times New Roman"/>
          <w:sz w:val="28"/>
          <w:szCs w:val="28"/>
          <w:lang w:eastAsia="ru-RU"/>
        </w:rPr>
        <w:t xml:space="preserve">стью 300 тыс. руб. со сроком службы </w:t>
      </w:r>
      <w:r w:rsidRPr="009E2103">
        <w:rPr>
          <w:rFonts w:ascii="Times New Roman" w:eastAsia="Times New Roman" w:hAnsi="Times New Roman" w:cs="Times New Roman"/>
          <w:i/>
          <w:iCs/>
          <w:sz w:val="28"/>
          <w:szCs w:val="28"/>
          <w:lang w:eastAsia="ru-RU"/>
        </w:rPr>
        <w:t>Т=</w:t>
      </w:r>
      <w:r>
        <w:rPr>
          <w:rFonts w:ascii="Times New Roman" w:eastAsia="Times New Roman" w:hAnsi="Times New Roman" w:cs="Times New Roman"/>
          <w:sz w:val="28"/>
          <w:szCs w:val="28"/>
          <w:lang w:eastAsia="ru-RU"/>
        </w:rPr>
        <w:t>8 лет, если динамика ожи</w:t>
      </w:r>
      <w:r w:rsidRPr="009E2103">
        <w:rPr>
          <w:rFonts w:ascii="Times New Roman" w:eastAsia="Times New Roman" w:hAnsi="Times New Roman" w:cs="Times New Roman"/>
          <w:sz w:val="28"/>
          <w:szCs w:val="28"/>
          <w:lang w:eastAsia="ru-RU"/>
        </w:rPr>
        <w:t xml:space="preserve">даемых доходов </w:t>
      </w:r>
      <w:r w:rsidRPr="009E2103">
        <w:rPr>
          <w:rFonts w:ascii="Times New Roman" w:eastAsia="Times New Roman" w:hAnsi="Times New Roman" w:cs="Times New Roman"/>
          <w:i/>
          <w:iCs/>
          <w:sz w:val="28"/>
          <w:szCs w:val="28"/>
          <w:lang w:eastAsia="ru-RU"/>
        </w:rPr>
        <w:t xml:space="preserve">Дt </w:t>
      </w:r>
      <w:r w:rsidRPr="009E2103">
        <w:rPr>
          <w:rFonts w:ascii="Times New Roman" w:eastAsia="Times New Roman" w:hAnsi="Times New Roman" w:cs="Times New Roman"/>
          <w:sz w:val="28"/>
          <w:szCs w:val="28"/>
          <w:lang w:eastAsia="ru-RU"/>
        </w:rPr>
        <w:t xml:space="preserve">и расходов от его эксплуатации </w:t>
      </w:r>
      <w:r w:rsidRPr="009E2103">
        <w:rPr>
          <w:rFonts w:ascii="Times New Roman" w:eastAsia="Times New Roman" w:hAnsi="Times New Roman" w:cs="Times New Roman"/>
          <w:i/>
          <w:iCs/>
          <w:sz w:val="28"/>
          <w:szCs w:val="28"/>
          <w:lang w:eastAsia="ru-RU"/>
        </w:rPr>
        <w:t xml:space="preserve">Рt </w:t>
      </w:r>
      <w:r>
        <w:rPr>
          <w:rFonts w:ascii="Times New Roman" w:eastAsia="Times New Roman" w:hAnsi="Times New Roman" w:cs="Times New Roman"/>
          <w:sz w:val="28"/>
          <w:szCs w:val="28"/>
          <w:lang w:eastAsia="ru-RU"/>
        </w:rPr>
        <w:t xml:space="preserve">представлена данными в табл. </w:t>
      </w:r>
      <w:r w:rsidRPr="009E2103">
        <w:rPr>
          <w:rFonts w:ascii="Times New Roman" w:eastAsia="Times New Roman" w:hAnsi="Times New Roman" w:cs="Times New Roman"/>
          <w:sz w:val="28"/>
          <w:szCs w:val="28"/>
          <w:lang w:eastAsia="ru-RU"/>
        </w:rPr>
        <w:t xml:space="preserve">3. Норма дисконта принята 12 %, ликвидационная стоимость машины по истечении срока службы составит 100 тыс. руб. </w:t>
      </w:r>
    </w:p>
    <w:p w:rsidR="009E2103" w:rsidRP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sz w:val="28"/>
          <w:szCs w:val="28"/>
          <w:lang w:eastAsia="ru-RU"/>
        </w:rPr>
        <w:t xml:space="preserve">Подставляя значения в формулу, получаем </w:t>
      </w:r>
    </w:p>
    <w:p w:rsidR="009E2103" w:rsidRP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i/>
          <w:iCs/>
          <w:sz w:val="28"/>
          <w:szCs w:val="28"/>
          <w:lang w:eastAsia="ru-RU"/>
        </w:rPr>
        <w:lastRenderedPageBreak/>
        <w:t xml:space="preserve">ПЭ= </w:t>
      </w:r>
      <w:r w:rsidRPr="009E2103">
        <w:rPr>
          <w:rFonts w:ascii="Times New Roman" w:eastAsia="Times New Roman" w:hAnsi="Times New Roman" w:cs="Times New Roman"/>
          <w:sz w:val="28"/>
          <w:szCs w:val="28"/>
          <w:lang w:eastAsia="ru-RU"/>
        </w:rPr>
        <w:t xml:space="preserve">338 + 100 · 0,40 = 378 тыс. руб. </w:t>
      </w:r>
    </w:p>
    <w:p w:rsidR="009E2103" w:rsidRP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sz w:val="28"/>
          <w:szCs w:val="28"/>
          <w:lang w:eastAsia="ru-RU"/>
        </w:rPr>
        <w:t xml:space="preserve">Это больше прейскурантной стоимости. Поэтому приобретение данной единицы дорожной техники является целесообразным. </w:t>
      </w:r>
    </w:p>
    <w:p w:rsidR="009E2103" w:rsidRP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sz w:val="28"/>
          <w:szCs w:val="28"/>
          <w:lang w:eastAsia="ru-RU"/>
        </w:rPr>
        <w:t>Однако иногда бывают ситуации, когда дорожно-строительному предприятию целесообразнее взят</w:t>
      </w:r>
      <w:r>
        <w:rPr>
          <w:rFonts w:ascii="Times New Roman" w:eastAsia="Times New Roman" w:hAnsi="Times New Roman" w:cs="Times New Roman"/>
          <w:sz w:val="28"/>
          <w:szCs w:val="28"/>
          <w:lang w:eastAsia="ru-RU"/>
        </w:rPr>
        <w:t>ь дорожную технику в аренду. Р</w:t>
      </w:r>
      <w:r w:rsidRPr="009E2103">
        <w:rPr>
          <w:rFonts w:ascii="Times New Roman" w:eastAsia="Times New Roman" w:hAnsi="Times New Roman" w:cs="Times New Roman"/>
          <w:sz w:val="28"/>
          <w:szCs w:val="28"/>
          <w:lang w:eastAsia="ru-RU"/>
        </w:rPr>
        <w:t xml:space="preserve">шение этой задачи сводится к сравнению показателей дисконтируе-мых затрат для двух вариантов инвестиций: в покупку и в аренду, так как доходы от использования машин в обоих </w:t>
      </w:r>
      <w:r>
        <w:rPr>
          <w:rFonts w:ascii="Times New Roman" w:eastAsia="Times New Roman" w:hAnsi="Times New Roman" w:cs="Times New Roman"/>
          <w:sz w:val="28"/>
          <w:szCs w:val="28"/>
          <w:lang w:eastAsia="ru-RU"/>
        </w:rPr>
        <w:t>вариантах будут одинаковым</w:t>
      </w:r>
      <w:r w:rsidRPr="009E2103">
        <w:rPr>
          <w:rFonts w:ascii="Times New Roman" w:eastAsia="Times New Roman" w:hAnsi="Times New Roman" w:cs="Times New Roman"/>
          <w:sz w:val="28"/>
          <w:szCs w:val="28"/>
          <w:lang w:eastAsia="ru-RU"/>
        </w:rPr>
        <w:t>. Если исходить из того, что техническое обслуживание машины осуществляется арендодателем, то по</w:t>
      </w:r>
      <w:r>
        <w:rPr>
          <w:rFonts w:ascii="Times New Roman" w:eastAsia="Times New Roman" w:hAnsi="Times New Roman" w:cs="Times New Roman"/>
          <w:sz w:val="28"/>
          <w:szCs w:val="28"/>
          <w:lang w:eastAsia="ru-RU"/>
        </w:rPr>
        <w:t>казатель ЧДД от арен</w:t>
      </w:r>
      <w:r w:rsidRPr="009E2103">
        <w:rPr>
          <w:rFonts w:ascii="Times New Roman" w:eastAsia="Times New Roman" w:hAnsi="Times New Roman" w:cs="Times New Roman"/>
          <w:sz w:val="28"/>
          <w:szCs w:val="28"/>
          <w:lang w:eastAsia="ru-RU"/>
        </w:rPr>
        <w:t xml:space="preserve">ды машин </w:t>
      </w:r>
      <w:r w:rsidRPr="009E2103">
        <w:rPr>
          <w:rFonts w:ascii="Times New Roman" w:eastAsia="Times New Roman" w:hAnsi="Times New Roman" w:cs="Times New Roman"/>
          <w:i/>
          <w:iCs/>
          <w:sz w:val="28"/>
          <w:szCs w:val="28"/>
          <w:lang w:eastAsia="ru-RU"/>
        </w:rPr>
        <w:t xml:space="preserve">ЧДДа </w:t>
      </w:r>
      <w:r w:rsidRPr="009E2103">
        <w:rPr>
          <w:rFonts w:ascii="Times New Roman" w:eastAsia="Times New Roman" w:hAnsi="Times New Roman" w:cs="Times New Roman"/>
          <w:sz w:val="28"/>
          <w:szCs w:val="28"/>
          <w:lang w:eastAsia="ru-RU"/>
        </w:rPr>
        <w:t>можно записать следующим образом:</w:t>
      </w:r>
    </w:p>
    <w:p w:rsid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Pr>
          <w:noProof/>
          <w:lang w:eastAsia="ru-RU"/>
        </w:rPr>
        <w:drawing>
          <wp:inline distT="0" distB="0" distL="0" distR="0" wp14:anchorId="576B3AC3" wp14:editId="6482AFFE">
            <wp:extent cx="3493770" cy="8001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l="29261" t="43556" r="51669" b="49457"/>
                    <a:stretch/>
                  </pic:blipFill>
                  <pic:spPr bwMode="auto">
                    <a:xfrm>
                      <a:off x="0" y="0"/>
                      <a:ext cx="3500639" cy="801673"/>
                    </a:xfrm>
                    <a:prstGeom prst="rect">
                      <a:avLst/>
                    </a:prstGeom>
                    <a:ln>
                      <a:noFill/>
                    </a:ln>
                    <a:extLst>
                      <a:ext uri="{53640926-AAD7-44D8-BBD7-CCE9431645EC}">
                        <a14:shadowObscured xmlns:a14="http://schemas.microsoft.com/office/drawing/2010/main"/>
                      </a:ext>
                    </a:extLst>
                  </pic:spPr>
                </pic:pic>
              </a:graphicData>
            </a:graphic>
          </wp:inline>
        </w:drawing>
      </w:r>
    </w:p>
    <w:p w:rsidR="009E2103" w:rsidRP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sz w:val="28"/>
          <w:szCs w:val="28"/>
          <w:lang w:eastAsia="ru-RU"/>
        </w:rPr>
        <w:t xml:space="preserve">где </w:t>
      </w:r>
      <w:r w:rsidRPr="009E2103">
        <w:rPr>
          <w:rFonts w:ascii="Times New Roman" w:eastAsia="Times New Roman" w:hAnsi="Times New Roman" w:cs="Times New Roman"/>
          <w:i/>
          <w:iCs/>
          <w:sz w:val="28"/>
          <w:szCs w:val="28"/>
          <w:lang w:eastAsia="ru-RU"/>
        </w:rPr>
        <w:t xml:space="preserve">Аt </w:t>
      </w:r>
      <w:r w:rsidRPr="009E2103">
        <w:rPr>
          <w:rFonts w:ascii="Times New Roman" w:eastAsia="Times New Roman" w:hAnsi="Times New Roman" w:cs="Times New Roman"/>
          <w:sz w:val="28"/>
          <w:szCs w:val="28"/>
          <w:lang w:eastAsia="ru-RU"/>
        </w:rPr>
        <w:t xml:space="preserve">– величина арендной платы в расчете на 1 смену работы машины в году </w:t>
      </w:r>
      <w:r w:rsidRPr="009E2103">
        <w:rPr>
          <w:rFonts w:ascii="Times New Roman" w:eastAsia="Times New Roman" w:hAnsi="Times New Roman" w:cs="Times New Roman"/>
          <w:i/>
          <w:iCs/>
          <w:sz w:val="28"/>
          <w:szCs w:val="28"/>
          <w:lang w:eastAsia="ru-RU"/>
        </w:rPr>
        <w:t>t</w:t>
      </w:r>
      <w:r w:rsidRPr="009E2103">
        <w:rPr>
          <w:rFonts w:ascii="Times New Roman" w:eastAsia="Times New Roman" w:hAnsi="Times New Roman" w:cs="Times New Roman"/>
          <w:sz w:val="28"/>
          <w:szCs w:val="28"/>
          <w:lang w:eastAsia="ru-RU"/>
        </w:rPr>
        <w:t xml:space="preserve">; </w:t>
      </w:r>
      <w:r w:rsidRPr="009E2103">
        <w:rPr>
          <w:rFonts w:ascii="Times New Roman" w:eastAsia="Times New Roman" w:hAnsi="Times New Roman" w:cs="Times New Roman"/>
          <w:i/>
          <w:iCs/>
          <w:sz w:val="28"/>
          <w:szCs w:val="28"/>
          <w:lang w:eastAsia="ru-RU"/>
        </w:rPr>
        <w:t xml:space="preserve">Кt </w:t>
      </w:r>
      <w:r w:rsidRPr="009E2103">
        <w:rPr>
          <w:rFonts w:ascii="Times New Roman" w:eastAsia="Times New Roman" w:hAnsi="Times New Roman" w:cs="Times New Roman"/>
          <w:sz w:val="28"/>
          <w:szCs w:val="28"/>
          <w:lang w:eastAsia="ru-RU"/>
        </w:rPr>
        <w:t xml:space="preserve">– количество смен работы машины в году </w:t>
      </w:r>
      <w:r w:rsidRPr="009E2103">
        <w:rPr>
          <w:rFonts w:ascii="Times New Roman" w:eastAsia="Times New Roman" w:hAnsi="Times New Roman" w:cs="Times New Roman"/>
          <w:i/>
          <w:iCs/>
          <w:sz w:val="28"/>
          <w:szCs w:val="28"/>
          <w:lang w:eastAsia="ru-RU"/>
        </w:rPr>
        <w:t xml:space="preserve">t </w:t>
      </w:r>
      <w:r w:rsidR="00BE63EC">
        <w:rPr>
          <w:rFonts w:ascii="Times New Roman" w:eastAsia="Times New Roman" w:hAnsi="Times New Roman" w:cs="Times New Roman"/>
          <w:sz w:val="28"/>
          <w:szCs w:val="28"/>
          <w:lang w:eastAsia="ru-RU"/>
        </w:rPr>
        <w:t>в соответствии с пла</w:t>
      </w:r>
      <w:r w:rsidRPr="009E2103">
        <w:rPr>
          <w:rFonts w:ascii="Times New Roman" w:eastAsia="Times New Roman" w:hAnsi="Times New Roman" w:cs="Times New Roman"/>
          <w:sz w:val="28"/>
          <w:szCs w:val="28"/>
          <w:lang w:eastAsia="ru-RU"/>
        </w:rPr>
        <w:t xml:space="preserve">нируемым годовым режимом ее использования. </w:t>
      </w:r>
    </w:p>
    <w:p w:rsidR="009E2103" w:rsidRDefault="009E2103" w:rsidP="009E2103">
      <w:pPr>
        <w:spacing w:after="0" w:line="360" w:lineRule="auto"/>
        <w:ind w:left="75" w:right="75" w:firstLine="709"/>
        <w:jc w:val="both"/>
        <w:rPr>
          <w:rFonts w:ascii="Times New Roman" w:eastAsia="Times New Roman" w:hAnsi="Times New Roman" w:cs="Times New Roman"/>
          <w:sz w:val="28"/>
          <w:szCs w:val="28"/>
          <w:lang w:eastAsia="ru-RU"/>
        </w:rPr>
      </w:pPr>
      <w:r w:rsidRPr="009E2103">
        <w:rPr>
          <w:rFonts w:ascii="Times New Roman" w:eastAsia="Times New Roman" w:hAnsi="Times New Roman" w:cs="Times New Roman"/>
          <w:sz w:val="28"/>
          <w:szCs w:val="28"/>
          <w:lang w:eastAsia="ru-RU"/>
        </w:rPr>
        <w:t xml:space="preserve">При </w:t>
      </w:r>
      <w:r w:rsidRPr="009E2103">
        <w:rPr>
          <w:rFonts w:ascii="Times New Roman" w:eastAsia="Times New Roman" w:hAnsi="Times New Roman" w:cs="Times New Roman"/>
          <w:i/>
          <w:iCs/>
          <w:sz w:val="28"/>
          <w:szCs w:val="28"/>
          <w:lang w:eastAsia="ru-RU"/>
        </w:rPr>
        <w:t>ЧДДа&gt;</w:t>
      </w:r>
      <w:r w:rsidRPr="009E2103">
        <w:rPr>
          <w:rFonts w:ascii="Times New Roman" w:eastAsia="Times New Roman" w:hAnsi="Times New Roman" w:cs="Times New Roman"/>
          <w:sz w:val="28"/>
          <w:szCs w:val="28"/>
          <w:lang w:eastAsia="ru-RU"/>
        </w:rPr>
        <w:t xml:space="preserve">0 целесообразна аренда, а при </w:t>
      </w:r>
      <w:r w:rsidRPr="009E2103">
        <w:rPr>
          <w:rFonts w:ascii="Times New Roman" w:eastAsia="Times New Roman" w:hAnsi="Times New Roman" w:cs="Times New Roman"/>
          <w:i/>
          <w:iCs/>
          <w:sz w:val="28"/>
          <w:szCs w:val="28"/>
          <w:lang w:eastAsia="ru-RU"/>
        </w:rPr>
        <w:t>ЧДДа&lt;</w:t>
      </w:r>
      <w:r w:rsidR="00BE63EC">
        <w:rPr>
          <w:rFonts w:ascii="Times New Roman" w:eastAsia="Times New Roman" w:hAnsi="Times New Roman" w:cs="Times New Roman"/>
          <w:sz w:val="28"/>
          <w:szCs w:val="28"/>
          <w:lang w:eastAsia="ru-RU"/>
        </w:rPr>
        <w:t>0 – покупка маши</w:t>
      </w:r>
      <w:r w:rsidRPr="009E2103">
        <w:rPr>
          <w:rFonts w:ascii="Times New Roman" w:eastAsia="Times New Roman" w:hAnsi="Times New Roman" w:cs="Times New Roman"/>
          <w:sz w:val="28"/>
          <w:szCs w:val="28"/>
          <w:lang w:eastAsia="ru-RU"/>
        </w:rPr>
        <w:t>ны.</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Таким образом, лизинг можно рассматривать как важнейший инструмент инвестиционной деятельности, который при стабильной экономике, снижении ставок рефинансирования будет способствовать обновлению парка дорожно-строительной технике организаций транспортного строительства.</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Pr="00A22A80" w:rsidRDefault="00A22A80" w:rsidP="00042138">
      <w:pPr>
        <w:spacing w:after="0" w:line="360" w:lineRule="auto"/>
        <w:ind w:right="75"/>
        <w:jc w:val="both"/>
        <w:rPr>
          <w:rFonts w:ascii="Times New Roman" w:eastAsia="Times New Roman" w:hAnsi="Times New Roman" w:cs="Times New Roman"/>
          <w:sz w:val="28"/>
          <w:szCs w:val="28"/>
          <w:lang w:eastAsia="ru-RU"/>
        </w:rPr>
      </w:pPr>
    </w:p>
    <w:p w:rsidR="00A22A80" w:rsidRPr="00A22A80" w:rsidRDefault="00A22A80" w:rsidP="00042138">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b/>
          <w:bCs/>
          <w:i/>
          <w:iCs/>
          <w:sz w:val="28"/>
          <w:szCs w:val="28"/>
          <w:lang w:eastAsia="ru-RU"/>
        </w:rPr>
        <w:lastRenderedPageBreak/>
        <w:t xml:space="preserve">Контрольные вопросы и задания </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1.Обозначьте круг участников дорожно-строительного процесса.</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2.Охарактеризуйте роль заказчиков в инвестиционном процессе.</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3.Назовите основные виды подрядных торгов.</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4.Опишите формы обеспечения исполнения обязательств по договору.</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5.Назовите основные исходные данные для определения сметной стоимости подрядных работ ресурсным методом. </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6.Какие виды ресурсов входят в сметную стоимость объекта при расчете ресурсным методом ценообразования? </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7.Цель и задачи проектного управления.</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8.Опишите структурную декомпозицию работ дорожно-строительной организации. </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9.Назовите основные виды лизинга.</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 xml:space="preserve">10.Опишите механизм расчета обоснования эффективности приобретения дорожно-строительной техники в лизинг. </w:t>
      </w: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P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Default="00A22A80" w:rsidP="00A22A80">
      <w:pPr>
        <w:spacing w:after="0" w:line="360" w:lineRule="auto"/>
        <w:ind w:left="75" w:right="75" w:firstLine="709"/>
        <w:jc w:val="both"/>
        <w:rPr>
          <w:rFonts w:ascii="Times New Roman" w:eastAsia="Times New Roman" w:hAnsi="Times New Roman" w:cs="Times New Roman"/>
          <w:sz w:val="28"/>
          <w:szCs w:val="28"/>
          <w:lang w:eastAsia="ru-RU"/>
        </w:rPr>
      </w:pPr>
    </w:p>
    <w:p w:rsidR="00A22A80" w:rsidRPr="00A22A80" w:rsidRDefault="00A22A80" w:rsidP="00145652">
      <w:pPr>
        <w:spacing w:after="0" w:line="360" w:lineRule="auto"/>
        <w:ind w:right="75"/>
        <w:jc w:val="both"/>
        <w:rPr>
          <w:rFonts w:ascii="Times New Roman" w:eastAsia="Times New Roman" w:hAnsi="Times New Roman" w:cs="Times New Roman"/>
          <w:sz w:val="28"/>
          <w:szCs w:val="28"/>
          <w:lang w:eastAsia="ru-RU"/>
        </w:rPr>
      </w:pPr>
    </w:p>
    <w:p w:rsidR="00A22A80" w:rsidRPr="00A22A80" w:rsidRDefault="00A22A80" w:rsidP="00A22A80">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b/>
          <w:bCs/>
          <w:i/>
          <w:iCs/>
          <w:sz w:val="28"/>
          <w:szCs w:val="28"/>
          <w:lang w:eastAsia="ru-RU"/>
        </w:rPr>
        <w:lastRenderedPageBreak/>
        <w:t>Список литературы</w:t>
      </w:r>
    </w:p>
    <w:p w:rsidR="00042138" w:rsidRPr="00A22A80" w:rsidRDefault="00042138" w:rsidP="00042138">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1.</w:t>
      </w:r>
      <w:r w:rsidRPr="00A22A80">
        <w:rPr>
          <w:rFonts w:ascii="Times New Roman" w:eastAsia="Times New Roman" w:hAnsi="Times New Roman" w:cs="Times New Roman"/>
          <w:i/>
          <w:iCs/>
          <w:sz w:val="28"/>
          <w:szCs w:val="28"/>
          <w:lang w:eastAsia="ru-RU"/>
        </w:rPr>
        <w:t xml:space="preserve">Ахтулов, А.Л. </w:t>
      </w:r>
      <w:r w:rsidRPr="00A22A80">
        <w:rPr>
          <w:rFonts w:ascii="Times New Roman" w:eastAsia="Times New Roman" w:hAnsi="Times New Roman" w:cs="Times New Roman"/>
          <w:sz w:val="28"/>
          <w:szCs w:val="28"/>
          <w:lang w:eastAsia="ru-RU"/>
        </w:rPr>
        <w:t>Технология и организация производства продукции:учебное пособие / А.Л. Ахтулов, Д.Н. Коротаев. – Омск : Изд-во СибАДИ, 2006. –200 с.</w:t>
      </w:r>
    </w:p>
    <w:p w:rsidR="00042138" w:rsidRPr="00A22A80" w:rsidRDefault="00042138" w:rsidP="00042138">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2.</w:t>
      </w:r>
      <w:r w:rsidRPr="00A22A80">
        <w:rPr>
          <w:rFonts w:ascii="Times New Roman" w:eastAsia="Times New Roman" w:hAnsi="Times New Roman" w:cs="Times New Roman"/>
          <w:i/>
          <w:iCs/>
          <w:sz w:val="28"/>
          <w:szCs w:val="28"/>
          <w:lang w:eastAsia="ru-RU"/>
        </w:rPr>
        <w:t xml:space="preserve">Веснин, В.Р. </w:t>
      </w:r>
      <w:r w:rsidRPr="00A22A80">
        <w:rPr>
          <w:rFonts w:ascii="Times New Roman" w:eastAsia="Times New Roman" w:hAnsi="Times New Roman" w:cs="Times New Roman"/>
          <w:sz w:val="28"/>
          <w:szCs w:val="28"/>
          <w:lang w:eastAsia="ru-RU"/>
        </w:rPr>
        <w:t xml:space="preserve">Менеджмент в схемах и определениях : учебное пособие /В.Р. Веснин. – М. : ТК Велби, Изд-во Проспект, 2007. – 120 с. </w:t>
      </w:r>
    </w:p>
    <w:p w:rsidR="00042138" w:rsidRPr="00A22A80" w:rsidRDefault="00042138" w:rsidP="00042138">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3.</w:t>
      </w:r>
      <w:r w:rsidRPr="00A22A80">
        <w:rPr>
          <w:rFonts w:ascii="Times New Roman" w:eastAsia="Times New Roman" w:hAnsi="Times New Roman" w:cs="Times New Roman"/>
          <w:i/>
          <w:iCs/>
          <w:sz w:val="28"/>
          <w:szCs w:val="28"/>
          <w:lang w:eastAsia="ru-RU"/>
        </w:rPr>
        <w:t xml:space="preserve">Гарманов, Е.Н. </w:t>
      </w:r>
      <w:r w:rsidRPr="00A22A80">
        <w:rPr>
          <w:rFonts w:ascii="Times New Roman" w:eastAsia="Times New Roman" w:hAnsi="Times New Roman" w:cs="Times New Roman"/>
          <w:sz w:val="28"/>
          <w:szCs w:val="28"/>
          <w:lang w:eastAsia="ru-RU"/>
        </w:rPr>
        <w:t xml:space="preserve">Экономика дорожного хозяйства/ А.И. Аврамов,А.А. Авсиенко и др. ‒ М. : Издательский центр «Академия», 2013. ‒ 400 с. </w:t>
      </w:r>
    </w:p>
    <w:p w:rsidR="00042138" w:rsidRPr="00A22A80" w:rsidRDefault="00042138" w:rsidP="00042138">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4.</w:t>
      </w:r>
      <w:r w:rsidRPr="00A22A80">
        <w:rPr>
          <w:rFonts w:ascii="Times New Roman" w:eastAsia="Times New Roman" w:hAnsi="Times New Roman" w:cs="Times New Roman"/>
          <w:i/>
          <w:iCs/>
          <w:sz w:val="28"/>
          <w:szCs w:val="28"/>
          <w:lang w:eastAsia="ru-RU"/>
        </w:rPr>
        <w:t>Гинзбург, А.И</w:t>
      </w:r>
      <w:r w:rsidRPr="00A22A80">
        <w:rPr>
          <w:rFonts w:ascii="Times New Roman" w:eastAsia="Times New Roman" w:hAnsi="Times New Roman" w:cs="Times New Roman"/>
          <w:sz w:val="28"/>
          <w:szCs w:val="28"/>
          <w:lang w:eastAsia="ru-RU"/>
        </w:rPr>
        <w:t xml:space="preserve">. Экономический анализ : учебник для вузов. ‒ 3-е изд. ‒СПб. : Питер, 2011. ‒ 488с. </w:t>
      </w:r>
    </w:p>
    <w:p w:rsidR="00042138" w:rsidRPr="00A22A80" w:rsidRDefault="00042138" w:rsidP="00042138">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5.</w:t>
      </w:r>
      <w:r w:rsidRPr="00A22A80">
        <w:rPr>
          <w:rFonts w:ascii="Times New Roman" w:eastAsia="Times New Roman" w:hAnsi="Times New Roman" w:cs="Times New Roman"/>
          <w:i/>
          <w:iCs/>
          <w:sz w:val="28"/>
          <w:szCs w:val="28"/>
          <w:lang w:eastAsia="ru-RU"/>
        </w:rPr>
        <w:t xml:space="preserve">Грибов, В.Д. </w:t>
      </w:r>
      <w:r w:rsidRPr="00A22A80">
        <w:rPr>
          <w:rFonts w:ascii="Times New Roman" w:eastAsia="Times New Roman" w:hAnsi="Times New Roman" w:cs="Times New Roman"/>
          <w:sz w:val="28"/>
          <w:szCs w:val="28"/>
          <w:lang w:eastAsia="ru-RU"/>
        </w:rPr>
        <w:t xml:space="preserve">Менеджмент : учебное пособие / В.Д. Грибов. – М. :КНОРУС, 2007. – 280 с. </w:t>
      </w:r>
    </w:p>
    <w:p w:rsidR="00042138" w:rsidRPr="00A22A80" w:rsidRDefault="00042138" w:rsidP="00042138">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6.</w:t>
      </w:r>
      <w:r w:rsidRPr="00A22A80">
        <w:rPr>
          <w:rFonts w:ascii="Times New Roman" w:eastAsia="Times New Roman" w:hAnsi="Times New Roman" w:cs="Times New Roman"/>
          <w:i/>
          <w:iCs/>
          <w:sz w:val="28"/>
          <w:szCs w:val="28"/>
          <w:lang w:eastAsia="ru-RU"/>
        </w:rPr>
        <w:t xml:space="preserve">Данько, Т.П. </w:t>
      </w:r>
      <w:r w:rsidRPr="00A22A80">
        <w:rPr>
          <w:rFonts w:ascii="Times New Roman" w:eastAsia="Times New Roman" w:hAnsi="Times New Roman" w:cs="Times New Roman"/>
          <w:sz w:val="28"/>
          <w:szCs w:val="28"/>
          <w:lang w:eastAsia="ru-RU"/>
        </w:rPr>
        <w:t xml:space="preserve">Управление маркетингом : учебник / Т.П. Данько. − М. :Инфра-М, 2001. − 304с. </w:t>
      </w:r>
    </w:p>
    <w:p w:rsidR="00042138" w:rsidRPr="00A22A80" w:rsidRDefault="00042138" w:rsidP="00042138">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7.</w:t>
      </w:r>
      <w:r w:rsidRPr="00A22A80">
        <w:rPr>
          <w:rFonts w:ascii="Times New Roman" w:eastAsia="Times New Roman" w:hAnsi="Times New Roman" w:cs="Times New Roman"/>
          <w:i/>
          <w:iCs/>
          <w:sz w:val="28"/>
          <w:szCs w:val="28"/>
          <w:lang w:eastAsia="ru-RU"/>
        </w:rPr>
        <w:t xml:space="preserve">Дикман, Л.Г. </w:t>
      </w:r>
      <w:r w:rsidRPr="00A22A80">
        <w:rPr>
          <w:rFonts w:ascii="Times New Roman" w:eastAsia="Times New Roman" w:hAnsi="Times New Roman" w:cs="Times New Roman"/>
          <w:sz w:val="28"/>
          <w:szCs w:val="28"/>
          <w:lang w:eastAsia="ru-RU"/>
        </w:rPr>
        <w:t xml:space="preserve">Организация строительного производства : учебник /Л.Г. Дикман. – М. : Издательство АСВ, 2009. ‒ 220с. </w:t>
      </w:r>
    </w:p>
    <w:p w:rsidR="00042138" w:rsidRPr="00A22A80" w:rsidRDefault="00042138" w:rsidP="00042138">
      <w:pPr>
        <w:spacing w:after="0" w:line="360" w:lineRule="auto"/>
        <w:ind w:right="75"/>
        <w:jc w:val="both"/>
        <w:rPr>
          <w:rFonts w:ascii="Times New Roman" w:eastAsia="Times New Roman" w:hAnsi="Times New Roman" w:cs="Times New Roman"/>
          <w:sz w:val="28"/>
          <w:szCs w:val="28"/>
          <w:lang w:eastAsia="ru-RU"/>
        </w:rPr>
      </w:pPr>
      <w:r w:rsidRPr="00A22A80">
        <w:rPr>
          <w:rFonts w:ascii="Times New Roman" w:eastAsia="Times New Roman" w:hAnsi="Times New Roman" w:cs="Times New Roman"/>
          <w:sz w:val="28"/>
          <w:szCs w:val="28"/>
          <w:lang w:eastAsia="ru-RU"/>
        </w:rPr>
        <w:t>8.</w:t>
      </w:r>
      <w:r w:rsidRPr="00A22A80">
        <w:rPr>
          <w:rFonts w:ascii="Times New Roman" w:eastAsia="Times New Roman" w:hAnsi="Times New Roman" w:cs="Times New Roman"/>
          <w:i/>
          <w:iCs/>
          <w:sz w:val="28"/>
          <w:szCs w:val="28"/>
          <w:lang w:eastAsia="ru-RU"/>
        </w:rPr>
        <w:t>Ермасова, Н.Б</w:t>
      </w:r>
      <w:r w:rsidRPr="00A22A80">
        <w:rPr>
          <w:rFonts w:ascii="Times New Roman" w:eastAsia="Times New Roman" w:hAnsi="Times New Roman" w:cs="Times New Roman"/>
          <w:sz w:val="28"/>
          <w:szCs w:val="28"/>
          <w:lang w:eastAsia="ru-RU"/>
        </w:rPr>
        <w:t xml:space="preserve">. Риск-менеджмент организации : учебно-практическоепособие / Н.Б. Ермасова. ‒ М. : Дашков и К, 2012. ‒ 380с. </w:t>
      </w:r>
    </w:p>
    <w:p w:rsidR="00BB68A4" w:rsidRPr="00A22A80" w:rsidRDefault="00042138" w:rsidP="00042138">
      <w:pPr>
        <w:spacing w:after="0" w:line="360" w:lineRule="auto"/>
        <w:ind w:right="75"/>
        <w:jc w:val="both"/>
        <w:rPr>
          <w:rFonts w:ascii="Times New Roman" w:eastAsia="Times New Roman" w:hAnsi="Times New Roman" w:cs="Times New Roman"/>
          <w:sz w:val="28"/>
          <w:szCs w:val="28"/>
          <w:lang w:eastAsia="ru-RU"/>
        </w:rPr>
        <w:sectPr w:rsidR="00BB68A4" w:rsidRPr="00A22A80" w:rsidSect="00A70FF1">
          <w:footerReference w:type="default" r:id="rId38"/>
          <w:pgSz w:w="11906" w:h="17338"/>
          <w:pgMar w:top="1817" w:right="702" w:bottom="0" w:left="900" w:header="720" w:footer="720" w:gutter="0"/>
          <w:cols w:space="720"/>
          <w:noEndnote/>
          <w:titlePg/>
          <w:docGrid w:linePitch="299"/>
        </w:sectPr>
      </w:pPr>
      <w:r w:rsidRPr="00A22A80">
        <w:rPr>
          <w:rFonts w:ascii="Times New Roman" w:eastAsia="Times New Roman" w:hAnsi="Times New Roman" w:cs="Times New Roman"/>
          <w:sz w:val="28"/>
          <w:szCs w:val="28"/>
          <w:lang w:eastAsia="ru-RU"/>
        </w:rPr>
        <w:t>9.</w:t>
      </w:r>
      <w:r w:rsidRPr="00A22A80">
        <w:rPr>
          <w:rFonts w:ascii="Times New Roman" w:eastAsia="Times New Roman" w:hAnsi="Times New Roman" w:cs="Times New Roman"/>
          <w:i/>
          <w:iCs/>
          <w:sz w:val="28"/>
          <w:szCs w:val="28"/>
          <w:lang w:eastAsia="ru-RU"/>
        </w:rPr>
        <w:t xml:space="preserve">Костюченко, В.В. </w:t>
      </w:r>
      <w:r w:rsidRPr="00A22A80">
        <w:rPr>
          <w:rFonts w:ascii="Times New Roman" w:eastAsia="Times New Roman" w:hAnsi="Times New Roman" w:cs="Times New Roman"/>
          <w:sz w:val="28"/>
          <w:szCs w:val="28"/>
          <w:lang w:eastAsia="ru-RU"/>
        </w:rPr>
        <w:t>Менеджмент строительства : учебное пособие /В.В. Костюченко, К.М. Крюков, О.А. Кудинов. – Ростов-н/Д : Феникс, 2002. – 448 с.</w:t>
      </w:r>
    </w:p>
    <w:p w:rsidR="00BB68A4" w:rsidRPr="00A22A80" w:rsidRDefault="00BB68A4" w:rsidP="00A22A80">
      <w:pPr>
        <w:spacing w:after="0" w:line="360" w:lineRule="auto"/>
        <w:ind w:right="75"/>
        <w:jc w:val="both"/>
        <w:rPr>
          <w:rFonts w:ascii="Times New Roman" w:eastAsia="Times New Roman" w:hAnsi="Times New Roman" w:cs="Times New Roman"/>
          <w:sz w:val="28"/>
          <w:szCs w:val="28"/>
          <w:lang w:eastAsia="ru-RU"/>
        </w:rPr>
        <w:sectPr w:rsidR="00BB68A4" w:rsidRPr="00A22A80">
          <w:type w:val="continuous"/>
          <w:pgSz w:w="11906" w:h="17338"/>
          <w:pgMar w:top="1817" w:right="702" w:bottom="0" w:left="900" w:header="720" w:footer="720" w:gutter="0"/>
          <w:cols w:num="2" w:space="720" w:equalWidth="0">
            <w:col w:w="786" w:space="331"/>
            <w:col w:w="715"/>
          </w:cols>
          <w:noEndnote/>
        </w:sectPr>
      </w:pPr>
    </w:p>
    <w:p w:rsidR="00042138" w:rsidRPr="00A22A80" w:rsidRDefault="00042138">
      <w:pPr>
        <w:spacing w:after="0" w:line="360" w:lineRule="auto"/>
        <w:ind w:right="75"/>
        <w:jc w:val="both"/>
        <w:rPr>
          <w:rFonts w:ascii="Times New Roman" w:eastAsia="Times New Roman" w:hAnsi="Times New Roman" w:cs="Times New Roman"/>
          <w:sz w:val="28"/>
          <w:szCs w:val="28"/>
          <w:lang w:eastAsia="ru-RU"/>
        </w:rPr>
      </w:pPr>
    </w:p>
    <w:sectPr w:rsidR="00042138" w:rsidRPr="00A22A80" w:rsidSect="00243AD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F2343" w:rsidRDefault="00CF2343" w:rsidP="00A70FF1">
      <w:pPr>
        <w:spacing w:after="0" w:line="240" w:lineRule="auto"/>
      </w:pPr>
      <w:r>
        <w:separator/>
      </w:r>
    </w:p>
  </w:endnote>
  <w:endnote w:type="continuationSeparator" w:id="0">
    <w:p w:rsidR="00CF2343" w:rsidRDefault="00CF2343" w:rsidP="00A70F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94248307"/>
      <w:docPartObj>
        <w:docPartGallery w:val="Page Numbers (Bottom of Page)"/>
        <w:docPartUnique/>
      </w:docPartObj>
    </w:sdtPr>
    <w:sdtEndPr/>
    <w:sdtContent>
      <w:p w:rsidR="00A70FF1" w:rsidRDefault="00A70FF1">
        <w:pPr>
          <w:pStyle w:val="a9"/>
          <w:jc w:val="center"/>
        </w:pPr>
        <w:r>
          <w:fldChar w:fldCharType="begin"/>
        </w:r>
        <w:r>
          <w:instrText>PAGE   \* MERGEFORMAT</w:instrText>
        </w:r>
        <w:r>
          <w:fldChar w:fldCharType="separate"/>
        </w:r>
        <w:r w:rsidR="004B2839">
          <w:rPr>
            <w:noProof/>
          </w:rPr>
          <w:t>2</w:t>
        </w:r>
        <w:r>
          <w:fldChar w:fldCharType="end"/>
        </w:r>
      </w:p>
    </w:sdtContent>
  </w:sdt>
  <w:p w:rsidR="00A70FF1" w:rsidRDefault="00A70FF1">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F2343" w:rsidRDefault="00CF2343" w:rsidP="00A70FF1">
      <w:pPr>
        <w:spacing w:after="0" w:line="240" w:lineRule="auto"/>
      </w:pPr>
      <w:r>
        <w:separator/>
      </w:r>
    </w:p>
  </w:footnote>
  <w:footnote w:type="continuationSeparator" w:id="0">
    <w:p w:rsidR="00CF2343" w:rsidRDefault="00CF2343" w:rsidP="00A70FF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462D8C"/>
    <w:multiLevelType w:val="hybridMultilevel"/>
    <w:tmpl w:val="152226C4"/>
    <w:lvl w:ilvl="0" w:tplc="0419000F">
      <w:start w:val="1"/>
      <w:numFmt w:val="decimal"/>
      <w:lvlText w:val="%1."/>
      <w:lvlJc w:val="left"/>
      <w:pPr>
        <w:ind w:left="1020" w:hanging="360"/>
      </w:pPr>
    </w:lvl>
    <w:lvl w:ilvl="1" w:tplc="04190019" w:tentative="1">
      <w:start w:val="1"/>
      <w:numFmt w:val="lowerLetter"/>
      <w:lvlText w:val="%2."/>
      <w:lvlJc w:val="left"/>
      <w:pPr>
        <w:ind w:left="1740" w:hanging="360"/>
      </w:pPr>
    </w:lvl>
    <w:lvl w:ilvl="2" w:tplc="0419001B" w:tentative="1">
      <w:start w:val="1"/>
      <w:numFmt w:val="lowerRoman"/>
      <w:lvlText w:val="%3."/>
      <w:lvlJc w:val="right"/>
      <w:pPr>
        <w:ind w:left="2460" w:hanging="180"/>
      </w:pPr>
    </w:lvl>
    <w:lvl w:ilvl="3" w:tplc="0419000F" w:tentative="1">
      <w:start w:val="1"/>
      <w:numFmt w:val="decimal"/>
      <w:lvlText w:val="%4."/>
      <w:lvlJc w:val="left"/>
      <w:pPr>
        <w:ind w:left="3180" w:hanging="360"/>
      </w:pPr>
    </w:lvl>
    <w:lvl w:ilvl="4" w:tplc="04190019" w:tentative="1">
      <w:start w:val="1"/>
      <w:numFmt w:val="lowerLetter"/>
      <w:lvlText w:val="%5."/>
      <w:lvlJc w:val="left"/>
      <w:pPr>
        <w:ind w:left="3900" w:hanging="360"/>
      </w:pPr>
    </w:lvl>
    <w:lvl w:ilvl="5" w:tplc="0419001B" w:tentative="1">
      <w:start w:val="1"/>
      <w:numFmt w:val="lowerRoman"/>
      <w:lvlText w:val="%6."/>
      <w:lvlJc w:val="right"/>
      <w:pPr>
        <w:ind w:left="4620" w:hanging="180"/>
      </w:pPr>
    </w:lvl>
    <w:lvl w:ilvl="6" w:tplc="0419000F" w:tentative="1">
      <w:start w:val="1"/>
      <w:numFmt w:val="decimal"/>
      <w:lvlText w:val="%7."/>
      <w:lvlJc w:val="left"/>
      <w:pPr>
        <w:ind w:left="5340" w:hanging="360"/>
      </w:pPr>
    </w:lvl>
    <w:lvl w:ilvl="7" w:tplc="04190019" w:tentative="1">
      <w:start w:val="1"/>
      <w:numFmt w:val="lowerLetter"/>
      <w:lvlText w:val="%8."/>
      <w:lvlJc w:val="left"/>
      <w:pPr>
        <w:ind w:left="6060" w:hanging="360"/>
      </w:pPr>
    </w:lvl>
    <w:lvl w:ilvl="8" w:tplc="0419001B" w:tentative="1">
      <w:start w:val="1"/>
      <w:numFmt w:val="lowerRoman"/>
      <w:lvlText w:val="%9."/>
      <w:lvlJc w:val="right"/>
      <w:pPr>
        <w:ind w:left="6780" w:hanging="180"/>
      </w:pPr>
    </w:lvl>
  </w:abstractNum>
  <w:abstractNum w:abstractNumId="1" w15:restartNumberingAfterBreak="0">
    <w:nsid w:val="33811745"/>
    <w:multiLevelType w:val="hybridMultilevel"/>
    <w:tmpl w:val="AFBE789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 w15:restartNumberingAfterBreak="0">
    <w:nsid w:val="5FE94B2F"/>
    <w:multiLevelType w:val="hybridMultilevel"/>
    <w:tmpl w:val="C1E86F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5C69C3"/>
    <w:rsid w:val="000360E7"/>
    <w:rsid w:val="00042138"/>
    <w:rsid w:val="000C3B93"/>
    <w:rsid w:val="00127A34"/>
    <w:rsid w:val="00145652"/>
    <w:rsid w:val="001B560C"/>
    <w:rsid w:val="001C1CB5"/>
    <w:rsid w:val="0024239E"/>
    <w:rsid w:val="00243AD7"/>
    <w:rsid w:val="00253914"/>
    <w:rsid w:val="0029037C"/>
    <w:rsid w:val="002F6541"/>
    <w:rsid w:val="00317B00"/>
    <w:rsid w:val="0033451C"/>
    <w:rsid w:val="003C04F6"/>
    <w:rsid w:val="004750AA"/>
    <w:rsid w:val="004B2839"/>
    <w:rsid w:val="004C0C4C"/>
    <w:rsid w:val="004E4E0A"/>
    <w:rsid w:val="005C69C3"/>
    <w:rsid w:val="00675C86"/>
    <w:rsid w:val="006C65AE"/>
    <w:rsid w:val="006E11F4"/>
    <w:rsid w:val="007E3480"/>
    <w:rsid w:val="00963D59"/>
    <w:rsid w:val="00975469"/>
    <w:rsid w:val="009E2103"/>
    <w:rsid w:val="00A22A80"/>
    <w:rsid w:val="00A70FF1"/>
    <w:rsid w:val="00A77A0A"/>
    <w:rsid w:val="00BB68A4"/>
    <w:rsid w:val="00BE63EC"/>
    <w:rsid w:val="00C03682"/>
    <w:rsid w:val="00C3160E"/>
    <w:rsid w:val="00CF1763"/>
    <w:rsid w:val="00CF2343"/>
    <w:rsid w:val="00CF6AE9"/>
    <w:rsid w:val="00D54B37"/>
    <w:rsid w:val="00DB0054"/>
    <w:rsid w:val="00E25809"/>
    <w:rsid w:val="00E62381"/>
    <w:rsid w:val="00F802E5"/>
    <w:rsid w:val="00FE43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AFD919"/>
  <w15:docId w15:val="{3AA5EB65-F28B-47C8-B797-516C181B27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43AD7"/>
  </w:style>
  <w:style w:type="paragraph" w:styleId="1">
    <w:name w:val="heading 1"/>
    <w:basedOn w:val="a"/>
    <w:link w:val="10"/>
    <w:uiPriority w:val="1"/>
    <w:qFormat/>
    <w:rsid w:val="0024239E"/>
    <w:pPr>
      <w:widowControl w:val="0"/>
      <w:spacing w:before="49" w:after="0" w:line="240" w:lineRule="auto"/>
      <w:ind w:left="450"/>
      <w:outlineLvl w:val="0"/>
    </w:pPr>
    <w:rPr>
      <w:rFonts w:ascii="Times New Roman" w:eastAsia="Times New Roman" w:hAnsi="Times New Roman"/>
      <w:b/>
      <w:bCs/>
      <w:sz w:val="28"/>
      <w:szCs w:val="28"/>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C69C3"/>
    <w:pPr>
      <w:spacing w:before="100" w:beforeAutospacing="1" w:after="100" w:afterAutospacing="1" w:line="240" w:lineRule="auto"/>
      <w:ind w:firstLine="300"/>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5C69C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5C69C3"/>
    <w:rPr>
      <w:rFonts w:ascii="Tahoma" w:hAnsi="Tahoma" w:cs="Tahoma"/>
      <w:sz w:val="16"/>
      <w:szCs w:val="16"/>
    </w:rPr>
  </w:style>
  <w:style w:type="character" w:customStyle="1" w:styleId="10">
    <w:name w:val="Заголовок 1 Знак"/>
    <w:basedOn w:val="a0"/>
    <w:link w:val="1"/>
    <w:uiPriority w:val="1"/>
    <w:rsid w:val="0024239E"/>
    <w:rPr>
      <w:rFonts w:ascii="Times New Roman" w:eastAsia="Times New Roman" w:hAnsi="Times New Roman"/>
      <w:b/>
      <w:bCs/>
      <w:sz w:val="28"/>
      <w:szCs w:val="28"/>
      <w:lang w:val="en-US"/>
    </w:rPr>
  </w:style>
  <w:style w:type="character" w:styleId="a6">
    <w:name w:val="line number"/>
    <w:basedOn w:val="a0"/>
    <w:uiPriority w:val="99"/>
    <w:semiHidden/>
    <w:unhideWhenUsed/>
    <w:rsid w:val="0029037C"/>
  </w:style>
  <w:style w:type="paragraph" w:styleId="a7">
    <w:name w:val="header"/>
    <w:basedOn w:val="a"/>
    <w:link w:val="a8"/>
    <w:uiPriority w:val="99"/>
    <w:unhideWhenUsed/>
    <w:rsid w:val="00A70FF1"/>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A70FF1"/>
  </w:style>
  <w:style w:type="paragraph" w:styleId="a9">
    <w:name w:val="footer"/>
    <w:basedOn w:val="a"/>
    <w:link w:val="aa"/>
    <w:uiPriority w:val="99"/>
    <w:unhideWhenUsed/>
    <w:rsid w:val="00A70FF1"/>
    <w:pPr>
      <w:tabs>
        <w:tab w:val="center" w:pos="4677"/>
        <w:tab w:val="right" w:pos="9355"/>
      </w:tabs>
      <w:spacing w:after="0" w:line="240" w:lineRule="auto"/>
    </w:pPr>
  </w:style>
  <w:style w:type="character" w:customStyle="1" w:styleId="aa">
    <w:name w:val="Нижний колонтитул Знак"/>
    <w:basedOn w:val="a0"/>
    <w:link w:val="a9"/>
    <w:uiPriority w:val="99"/>
    <w:rsid w:val="00A70F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diagramDrawing" Target="diagrams/drawing1.xml"/><Relationship Id="rId18" Type="http://schemas.microsoft.com/office/2007/relationships/diagramDrawing" Target="diagrams/drawing2.xml"/><Relationship Id="rId26" Type="http://schemas.openxmlformats.org/officeDocument/2006/relationships/diagramQuickStyle" Target="diagrams/quickStyle4.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diagramQuickStyle" Target="diagrams/quickStyle3.xml"/><Relationship Id="rId34"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diagramColors" Target="diagrams/colors1.xml"/><Relationship Id="rId17" Type="http://schemas.openxmlformats.org/officeDocument/2006/relationships/diagramColors" Target="diagrams/colors2.xml"/><Relationship Id="rId25" Type="http://schemas.openxmlformats.org/officeDocument/2006/relationships/diagramLayout" Target="diagrams/layout4.xml"/><Relationship Id="rId33" Type="http://schemas.openxmlformats.org/officeDocument/2006/relationships/image" Target="media/image6.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diagramQuickStyle" Target="diagrams/quickStyle2.xml"/><Relationship Id="rId20" Type="http://schemas.openxmlformats.org/officeDocument/2006/relationships/diagramLayout" Target="diagrams/layout3.xml"/><Relationship Id="rId29"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QuickStyle" Target="diagrams/quickStyle1.xml"/><Relationship Id="rId24" Type="http://schemas.openxmlformats.org/officeDocument/2006/relationships/diagramData" Target="diagrams/data4.xm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diagramLayout" Target="diagrams/layout2.xml"/><Relationship Id="rId23" Type="http://schemas.microsoft.com/office/2007/relationships/diagramDrawing" Target="diagrams/drawing3.xml"/><Relationship Id="rId28" Type="http://schemas.microsoft.com/office/2007/relationships/diagramDrawing" Target="diagrams/drawing4.xml"/><Relationship Id="rId36" Type="http://schemas.openxmlformats.org/officeDocument/2006/relationships/image" Target="media/image9.png"/><Relationship Id="rId10" Type="http://schemas.openxmlformats.org/officeDocument/2006/relationships/diagramLayout" Target="diagrams/layout1.xml"/><Relationship Id="rId19" Type="http://schemas.openxmlformats.org/officeDocument/2006/relationships/diagramData" Target="diagrams/data3.xml"/><Relationship Id="rId31"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diagramData" Target="diagrams/data1.xml"/><Relationship Id="rId14" Type="http://schemas.openxmlformats.org/officeDocument/2006/relationships/diagramData" Target="diagrams/data2.xml"/><Relationship Id="rId22" Type="http://schemas.openxmlformats.org/officeDocument/2006/relationships/diagramColors" Target="diagrams/colors3.xml"/><Relationship Id="rId27" Type="http://schemas.openxmlformats.org/officeDocument/2006/relationships/diagramColors" Target="diagrams/colors4.xml"/><Relationship Id="rId30" Type="http://schemas.openxmlformats.org/officeDocument/2006/relationships/image" Target="media/image3.png"/><Relationship Id="rId35" Type="http://schemas.openxmlformats.org/officeDocument/2006/relationships/image" Target="media/image8.png"/></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AE1F021-D8E0-40D5-B841-4BFCA7DFAC1B}"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ru-RU"/>
        </a:p>
      </dgm:t>
    </dgm:pt>
    <dgm:pt modelId="{01E5BC04-FF1A-4D4B-8D91-41CDC83B0747}">
      <dgm:prSet phldrT="[Текст]" custT="1"/>
      <dgm:spPr/>
      <dgm:t>
        <a:bodyPr/>
        <a:lstStyle/>
        <a:p>
          <a:r>
            <a:rPr lang="ru-RU" sz="1200"/>
            <a:t>По наличию предварительного отбора претендентов</a:t>
          </a:r>
        </a:p>
      </dgm:t>
    </dgm:pt>
    <dgm:pt modelId="{F41D6870-609B-4967-8670-1A2BA9656881}" type="parTrans" cxnId="{86E9D6BE-6629-46D3-991E-7AA105C5E3FA}">
      <dgm:prSet/>
      <dgm:spPr/>
      <dgm:t>
        <a:bodyPr/>
        <a:lstStyle/>
        <a:p>
          <a:endParaRPr lang="ru-RU"/>
        </a:p>
      </dgm:t>
    </dgm:pt>
    <dgm:pt modelId="{3A539616-6E58-444E-94D5-7F051AE2AE46}" type="sibTrans" cxnId="{86E9D6BE-6629-46D3-991E-7AA105C5E3FA}">
      <dgm:prSet/>
      <dgm:spPr/>
      <dgm:t>
        <a:bodyPr/>
        <a:lstStyle/>
        <a:p>
          <a:endParaRPr lang="ru-RU"/>
        </a:p>
      </dgm:t>
    </dgm:pt>
    <dgm:pt modelId="{ED7F16E5-213F-412E-A5D8-127001ED76B4}">
      <dgm:prSet phldrT="[Текст]" custT="1"/>
      <dgm:spPr/>
      <dgm:t>
        <a:bodyPr/>
        <a:lstStyle/>
        <a:p>
          <a:r>
            <a:rPr lang="ru-RU" sz="1200"/>
            <a:t>С предварительной классификацией</a:t>
          </a:r>
        </a:p>
      </dgm:t>
    </dgm:pt>
    <dgm:pt modelId="{51324C0A-3CBF-4C65-BD54-368EB0251580}" type="parTrans" cxnId="{CF53086F-1E5E-40C3-9550-C46E5098C9B1}">
      <dgm:prSet/>
      <dgm:spPr/>
      <dgm:t>
        <a:bodyPr/>
        <a:lstStyle/>
        <a:p>
          <a:endParaRPr lang="ru-RU"/>
        </a:p>
      </dgm:t>
    </dgm:pt>
    <dgm:pt modelId="{377889EB-642E-4FD4-8974-7E772CE8B920}" type="sibTrans" cxnId="{CF53086F-1E5E-40C3-9550-C46E5098C9B1}">
      <dgm:prSet/>
      <dgm:spPr/>
      <dgm:t>
        <a:bodyPr/>
        <a:lstStyle/>
        <a:p>
          <a:endParaRPr lang="ru-RU"/>
        </a:p>
      </dgm:t>
    </dgm:pt>
    <dgm:pt modelId="{D1E02DBE-46EC-417B-8641-A76588E0B93A}">
      <dgm:prSet phldrT="[Текст]" custT="1"/>
      <dgm:spPr/>
      <dgm:t>
        <a:bodyPr/>
        <a:lstStyle/>
        <a:p>
          <a:r>
            <a:rPr lang="ru-RU" sz="1200"/>
            <a:t>Без предварительной классификации</a:t>
          </a:r>
        </a:p>
      </dgm:t>
    </dgm:pt>
    <dgm:pt modelId="{56642B1F-C168-493A-82C2-3DFBF9EDE827}" type="parTrans" cxnId="{A36C0599-F7FF-40DD-BAF9-CBE277672554}">
      <dgm:prSet/>
      <dgm:spPr/>
      <dgm:t>
        <a:bodyPr/>
        <a:lstStyle/>
        <a:p>
          <a:endParaRPr lang="ru-RU"/>
        </a:p>
      </dgm:t>
    </dgm:pt>
    <dgm:pt modelId="{7DFA5E38-9599-49D3-AFD3-D17835998179}" type="sibTrans" cxnId="{A36C0599-F7FF-40DD-BAF9-CBE277672554}">
      <dgm:prSet/>
      <dgm:spPr/>
      <dgm:t>
        <a:bodyPr/>
        <a:lstStyle/>
        <a:p>
          <a:endParaRPr lang="ru-RU"/>
        </a:p>
      </dgm:t>
    </dgm:pt>
    <dgm:pt modelId="{DD99B637-67A4-4666-BE8C-F5E593A373E1}" type="pres">
      <dgm:prSet presAssocID="{9AE1F021-D8E0-40D5-B841-4BFCA7DFAC1B}" presName="hierChild1" presStyleCnt="0">
        <dgm:presLayoutVars>
          <dgm:orgChart val="1"/>
          <dgm:chPref val="1"/>
          <dgm:dir/>
          <dgm:animOne val="branch"/>
          <dgm:animLvl val="lvl"/>
          <dgm:resizeHandles/>
        </dgm:presLayoutVars>
      </dgm:prSet>
      <dgm:spPr/>
      <dgm:t>
        <a:bodyPr/>
        <a:lstStyle/>
        <a:p>
          <a:endParaRPr lang="ru-RU"/>
        </a:p>
      </dgm:t>
    </dgm:pt>
    <dgm:pt modelId="{913CC9CF-DC5E-4199-8D79-979E7AFF7305}" type="pres">
      <dgm:prSet presAssocID="{01E5BC04-FF1A-4D4B-8D91-41CDC83B0747}" presName="hierRoot1" presStyleCnt="0">
        <dgm:presLayoutVars>
          <dgm:hierBranch val="init"/>
        </dgm:presLayoutVars>
      </dgm:prSet>
      <dgm:spPr/>
    </dgm:pt>
    <dgm:pt modelId="{8629CC70-6D3B-43A3-BF75-B50DE710BACB}" type="pres">
      <dgm:prSet presAssocID="{01E5BC04-FF1A-4D4B-8D91-41CDC83B0747}" presName="rootComposite1" presStyleCnt="0"/>
      <dgm:spPr/>
    </dgm:pt>
    <dgm:pt modelId="{1C5D3EFA-1980-4227-9353-370CF6F8BB32}" type="pres">
      <dgm:prSet presAssocID="{01E5BC04-FF1A-4D4B-8D91-41CDC83B0747}" presName="rootText1" presStyleLbl="node0" presStyleIdx="0" presStyleCnt="1" custScaleX="212290" custScaleY="45396">
        <dgm:presLayoutVars>
          <dgm:chPref val="3"/>
        </dgm:presLayoutVars>
      </dgm:prSet>
      <dgm:spPr/>
      <dgm:t>
        <a:bodyPr/>
        <a:lstStyle/>
        <a:p>
          <a:endParaRPr lang="ru-RU"/>
        </a:p>
      </dgm:t>
    </dgm:pt>
    <dgm:pt modelId="{4E103A4A-6341-45F2-8E17-E022F159E5F5}" type="pres">
      <dgm:prSet presAssocID="{01E5BC04-FF1A-4D4B-8D91-41CDC83B0747}" presName="rootConnector1" presStyleLbl="node1" presStyleIdx="0" presStyleCnt="0"/>
      <dgm:spPr/>
      <dgm:t>
        <a:bodyPr/>
        <a:lstStyle/>
        <a:p>
          <a:endParaRPr lang="ru-RU"/>
        </a:p>
      </dgm:t>
    </dgm:pt>
    <dgm:pt modelId="{B0512920-CC08-429D-B4B5-6A2B83779861}" type="pres">
      <dgm:prSet presAssocID="{01E5BC04-FF1A-4D4B-8D91-41CDC83B0747}" presName="hierChild2" presStyleCnt="0"/>
      <dgm:spPr/>
    </dgm:pt>
    <dgm:pt modelId="{A02FF8F6-08A0-431A-BA04-4C436FB426D3}" type="pres">
      <dgm:prSet presAssocID="{51324C0A-3CBF-4C65-BD54-368EB0251580}" presName="Name37" presStyleLbl="parChTrans1D2" presStyleIdx="0" presStyleCnt="2"/>
      <dgm:spPr/>
      <dgm:t>
        <a:bodyPr/>
        <a:lstStyle/>
        <a:p>
          <a:endParaRPr lang="ru-RU"/>
        </a:p>
      </dgm:t>
    </dgm:pt>
    <dgm:pt modelId="{B2B6BDD0-2F7E-444B-B91E-365244F8DEAE}" type="pres">
      <dgm:prSet presAssocID="{ED7F16E5-213F-412E-A5D8-127001ED76B4}" presName="hierRoot2" presStyleCnt="0">
        <dgm:presLayoutVars>
          <dgm:hierBranch val="init"/>
        </dgm:presLayoutVars>
      </dgm:prSet>
      <dgm:spPr/>
    </dgm:pt>
    <dgm:pt modelId="{A297ECAB-5291-44EE-9C05-D4C4C76D29E1}" type="pres">
      <dgm:prSet presAssocID="{ED7F16E5-213F-412E-A5D8-127001ED76B4}" presName="rootComposite" presStyleCnt="0"/>
      <dgm:spPr/>
    </dgm:pt>
    <dgm:pt modelId="{8174D07E-EFD1-4182-A7FD-7289CC1265DF}" type="pres">
      <dgm:prSet presAssocID="{ED7F16E5-213F-412E-A5D8-127001ED76B4}" presName="rootText" presStyleLbl="node2" presStyleIdx="0" presStyleCnt="2" custScaleY="44668">
        <dgm:presLayoutVars>
          <dgm:chPref val="3"/>
        </dgm:presLayoutVars>
      </dgm:prSet>
      <dgm:spPr/>
      <dgm:t>
        <a:bodyPr/>
        <a:lstStyle/>
        <a:p>
          <a:endParaRPr lang="ru-RU"/>
        </a:p>
      </dgm:t>
    </dgm:pt>
    <dgm:pt modelId="{CE248FD3-6451-44E9-AF09-FFF035209E6A}" type="pres">
      <dgm:prSet presAssocID="{ED7F16E5-213F-412E-A5D8-127001ED76B4}" presName="rootConnector" presStyleLbl="node2" presStyleIdx="0" presStyleCnt="2"/>
      <dgm:spPr/>
      <dgm:t>
        <a:bodyPr/>
        <a:lstStyle/>
        <a:p>
          <a:endParaRPr lang="ru-RU"/>
        </a:p>
      </dgm:t>
    </dgm:pt>
    <dgm:pt modelId="{0D9A745D-7801-4E0F-9090-309195355272}" type="pres">
      <dgm:prSet presAssocID="{ED7F16E5-213F-412E-A5D8-127001ED76B4}" presName="hierChild4" presStyleCnt="0"/>
      <dgm:spPr/>
    </dgm:pt>
    <dgm:pt modelId="{F11DEF93-01B2-4349-BE0A-E77DAEA6C2D6}" type="pres">
      <dgm:prSet presAssocID="{ED7F16E5-213F-412E-A5D8-127001ED76B4}" presName="hierChild5" presStyleCnt="0"/>
      <dgm:spPr/>
    </dgm:pt>
    <dgm:pt modelId="{6818E2D0-AF60-4BF6-B98A-1D047BD45554}" type="pres">
      <dgm:prSet presAssocID="{56642B1F-C168-493A-82C2-3DFBF9EDE827}" presName="Name37" presStyleLbl="parChTrans1D2" presStyleIdx="1" presStyleCnt="2"/>
      <dgm:spPr/>
      <dgm:t>
        <a:bodyPr/>
        <a:lstStyle/>
        <a:p>
          <a:endParaRPr lang="ru-RU"/>
        </a:p>
      </dgm:t>
    </dgm:pt>
    <dgm:pt modelId="{03692F5F-9E17-4AC6-A2E0-E72D45599294}" type="pres">
      <dgm:prSet presAssocID="{D1E02DBE-46EC-417B-8641-A76588E0B93A}" presName="hierRoot2" presStyleCnt="0">
        <dgm:presLayoutVars>
          <dgm:hierBranch val="init"/>
        </dgm:presLayoutVars>
      </dgm:prSet>
      <dgm:spPr/>
    </dgm:pt>
    <dgm:pt modelId="{D29190A4-A29E-48F8-9BCF-402D678C8D2C}" type="pres">
      <dgm:prSet presAssocID="{D1E02DBE-46EC-417B-8641-A76588E0B93A}" presName="rootComposite" presStyleCnt="0"/>
      <dgm:spPr/>
    </dgm:pt>
    <dgm:pt modelId="{4D499260-1A3B-4BBF-84E9-47799BA8E147}" type="pres">
      <dgm:prSet presAssocID="{D1E02DBE-46EC-417B-8641-A76588E0B93A}" presName="rootText" presStyleLbl="node2" presStyleIdx="1" presStyleCnt="2" custScaleY="43990">
        <dgm:presLayoutVars>
          <dgm:chPref val="3"/>
        </dgm:presLayoutVars>
      </dgm:prSet>
      <dgm:spPr/>
      <dgm:t>
        <a:bodyPr/>
        <a:lstStyle/>
        <a:p>
          <a:endParaRPr lang="ru-RU"/>
        </a:p>
      </dgm:t>
    </dgm:pt>
    <dgm:pt modelId="{650B1C32-9189-4D3E-A51C-ACAB63EBDD9A}" type="pres">
      <dgm:prSet presAssocID="{D1E02DBE-46EC-417B-8641-A76588E0B93A}" presName="rootConnector" presStyleLbl="node2" presStyleIdx="1" presStyleCnt="2"/>
      <dgm:spPr/>
      <dgm:t>
        <a:bodyPr/>
        <a:lstStyle/>
        <a:p>
          <a:endParaRPr lang="ru-RU"/>
        </a:p>
      </dgm:t>
    </dgm:pt>
    <dgm:pt modelId="{387708BD-3936-4A5E-81DA-E1D790E4934C}" type="pres">
      <dgm:prSet presAssocID="{D1E02DBE-46EC-417B-8641-A76588E0B93A}" presName="hierChild4" presStyleCnt="0"/>
      <dgm:spPr/>
    </dgm:pt>
    <dgm:pt modelId="{378ABAFB-FCC9-4D9C-BE03-A09F8E7930D0}" type="pres">
      <dgm:prSet presAssocID="{D1E02DBE-46EC-417B-8641-A76588E0B93A}" presName="hierChild5" presStyleCnt="0"/>
      <dgm:spPr/>
    </dgm:pt>
    <dgm:pt modelId="{6A40772E-3B4E-46D5-BBFC-43A88F541A9E}" type="pres">
      <dgm:prSet presAssocID="{01E5BC04-FF1A-4D4B-8D91-41CDC83B0747}" presName="hierChild3" presStyleCnt="0"/>
      <dgm:spPr/>
    </dgm:pt>
  </dgm:ptLst>
  <dgm:cxnLst>
    <dgm:cxn modelId="{A36C0599-F7FF-40DD-BAF9-CBE277672554}" srcId="{01E5BC04-FF1A-4D4B-8D91-41CDC83B0747}" destId="{D1E02DBE-46EC-417B-8641-A76588E0B93A}" srcOrd="1" destOrd="0" parTransId="{56642B1F-C168-493A-82C2-3DFBF9EDE827}" sibTransId="{7DFA5E38-9599-49D3-AFD3-D17835998179}"/>
    <dgm:cxn modelId="{B633BF67-21F7-4278-B180-470758E1B82A}" type="presOf" srcId="{D1E02DBE-46EC-417B-8641-A76588E0B93A}" destId="{650B1C32-9189-4D3E-A51C-ACAB63EBDD9A}" srcOrd="1" destOrd="0" presId="urn:microsoft.com/office/officeart/2005/8/layout/orgChart1"/>
    <dgm:cxn modelId="{3DEF734D-E225-4E33-A616-4A10311A90D7}" type="presOf" srcId="{01E5BC04-FF1A-4D4B-8D91-41CDC83B0747}" destId="{1C5D3EFA-1980-4227-9353-370CF6F8BB32}" srcOrd="0" destOrd="0" presId="urn:microsoft.com/office/officeart/2005/8/layout/orgChart1"/>
    <dgm:cxn modelId="{86E9D6BE-6629-46D3-991E-7AA105C5E3FA}" srcId="{9AE1F021-D8E0-40D5-B841-4BFCA7DFAC1B}" destId="{01E5BC04-FF1A-4D4B-8D91-41CDC83B0747}" srcOrd="0" destOrd="0" parTransId="{F41D6870-609B-4967-8670-1A2BA9656881}" sibTransId="{3A539616-6E58-444E-94D5-7F051AE2AE46}"/>
    <dgm:cxn modelId="{DE27F3BD-E482-4709-A55F-7D1C44440DE0}" type="presOf" srcId="{9AE1F021-D8E0-40D5-B841-4BFCA7DFAC1B}" destId="{DD99B637-67A4-4666-BE8C-F5E593A373E1}" srcOrd="0" destOrd="0" presId="urn:microsoft.com/office/officeart/2005/8/layout/orgChart1"/>
    <dgm:cxn modelId="{CF53086F-1E5E-40C3-9550-C46E5098C9B1}" srcId="{01E5BC04-FF1A-4D4B-8D91-41CDC83B0747}" destId="{ED7F16E5-213F-412E-A5D8-127001ED76B4}" srcOrd="0" destOrd="0" parTransId="{51324C0A-3CBF-4C65-BD54-368EB0251580}" sibTransId="{377889EB-642E-4FD4-8974-7E772CE8B920}"/>
    <dgm:cxn modelId="{E239FA7B-FBE1-4CCE-8CCD-A3F6BFC61C09}" type="presOf" srcId="{56642B1F-C168-493A-82C2-3DFBF9EDE827}" destId="{6818E2D0-AF60-4BF6-B98A-1D047BD45554}" srcOrd="0" destOrd="0" presId="urn:microsoft.com/office/officeart/2005/8/layout/orgChart1"/>
    <dgm:cxn modelId="{47708F41-E7F2-4961-B8B3-2465B7A8F1DE}" type="presOf" srcId="{D1E02DBE-46EC-417B-8641-A76588E0B93A}" destId="{4D499260-1A3B-4BBF-84E9-47799BA8E147}" srcOrd="0" destOrd="0" presId="urn:microsoft.com/office/officeart/2005/8/layout/orgChart1"/>
    <dgm:cxn modelId="{DECCEE26-855A-4D55-AFAF-72DADDBD781E}" type="presOf" srcId="{51324C0A-3CBF-4C65-BD54-368EB0251580}" destId="{A02FF8F6-08A0-431A-BA04-4C436FB426D3}" srcOrd="0" destOrd="0" presId="urn:microsoft.com/office/officeart/2005/8/layout/orgChart1"/>
    <dgm:cxn modelId="{B217B979-7F35-4E5B-84CB-A17041EE162F}" type="presOf" srcId="{01E5BC04-FF1A-4D4B-8D91-41CDC83B0747}" destId="{4E103A4A-6341-45F2-8E17-E022F159E5F5}" srcOrd="1" destOrd="0" presId="urn:microsoft.com/office/officeart/2005/8/layout/orgChart1"/>
    <dgm:cxn modelId="{B148C210-654C-4CB2-80FA-2407CA4EFC28}" type="presOf" srcId="{ED7F16E5-213F-412E-A5D8-127001ED76B4}" destId="{8174D07E-EFD1-4182-A7FD-7289CC1265DF}" srcOrd="0" destOrd="0" presId="urn:microsoft.com/office/officeart/2005/8/layout/orgChart1"/>
    <dgm:cxn modelId="{F8324B4C-4441-4F0C-8AF8-5938663E7AA7}" type="presOf" srcId="{ED7F16E5-213F-412E-A5D8-127001ED76B4}" destId="{CE248FD3-6451-44E9-AF09-FFF035209E6A}" srcOrd="1" destOrd="0" presId="urn:microsoft.com/office/officeart/2005/8/layout/orgChart1"/>
    <dgm:cxn modelId="{A6304791-FEB4-4F7D-A4ED-E7EA98C69A28}" type="presParOf" srcId="{DD99B637-67A4-4666-BE8C-F5E593A373E1}" destId="{913CC9CF-DC5E-4199-8D79-979E7AFF7305}" srcOrd="0" destOrd="0" presId="urn:microsoft.com/office/officeart/2005/8/layout/orgChart1"/>
    <dgm:cxn modelId="{E2E1B51F-38DB-4549-A7AE-DB941F85C6C3}" type="presParOf" srcId="{913CC9CF-DC5E-4199-8D79-979E7AFF7305}" destId="{8629CC70-6D3B-43A3-BF75-B50DE710BACB}" srcOrd="0" destOrd="0" presId="urn:microsoft.com/office/officeart/2005/8/layout/orgChart1"/>
    <dgm:cxn modelId="{2EA9A838-6DEB-4CF3-BA3F-AF16B97C98C3}" type="presParOf" srcId="{8629CC70-6D3B-43A3-BF75-B50DE710BACB}" destId="{1C5D3EFA-1980-4227-9353-370CF6F8BB32}" srcOrd="0" destOrd="0" presId="urn:microsoft.com/office/officeart/2005/8/layout/orgChart1"/>
    <dgm:cxn modelId="{9CC08335-FA6B-4CFC-9865-78CE8EBC6B32}" type="presParOf" srcId="{8629CC70-6D3B-43A3-BF75-B50DE710BACB}" destId="{4E103A4A-6341-45F2-8E17-E022F159E5F5}" srcOrd="1" destOrd="0" presId="urn:microsoft.com/office/officeart/2005/8/layout/orgChart1"/>
    <dgm:cxn modelId="{5921B8FB-9B40-46C8-A736-304C1CB73C1B}" type="presParOf" srcId="{913CC9CF-DC5E-4199-8D79-979E7AFF7305}" destId="{B0512920-CC08-429D-B4B5-6A2B83779861}" srcOrd="1" destOrd="0" presId="urn:microsoft.com/office/officeart/2005/8/layout/orgChart1"/>
    <dgm:cxn modelId="{60599DB8-07F2-4A75-B28F-C817B22208A2}" type="presParOf" srcId="{B0512920-CC08-429D-B4B5-6A2B83779861}" destId="{A02FF8F6-08A0-431A-BA04-4C436FB426D3}" srcOrd="0" destOrd="0" presId="urn:microsoft.com/office/officeart/2005/8/layout/orgChart1"/>
    <dgm:cxn modelId="{841A8C42-A46D-4A6E-A79C-CEC5ACDDC639}" type="presParOf" srcId="{B0512920-CC08-429D-B4B5-6A2B83779861}" destId="{B2B6BDD0-2F7E-444B-B91E-365244F8DEAE}" srcOrd="1" destOrd="0" presId="urn:microsoft.com/office/officeart/2005/8/layout/orgChart1"/>
    <dgm:cxn modelId="{3E6CF90E-A2F2-45C2-893E-5AA2200ECB40}" type="presParOf" srcId="{B2B6BDD0-2F7E-444B-B91E-365244F8DEAE}" destId="{A297ECAB-5291-44EE-9C05-D4C4C76D29E1}" srcOrd="0" destOrd="0" presId="urn:microsoft.com/office/officeart/2005/8/layout/orgChart1"/>
    <dgm:cxn modelId="{A554D227-8CB1-4919-A525-DA395D5C3C24}" type="presParOf" srcId="{A297ECAB-5291-44EE-9C05-D4C4C76D29E1}" destId="{8174D07E-EFD1-4182-A7FD-7289CC1265DF}" srcOrd="0" destOrd="0" presId="urn:microsoft.com/office/officeart/2005/8/layout/orgChart1"/>
    <dgm:cxn modelId="{C02DC4E4-4EBA-49C5-81E3-7CE4CE353EF1}" type="presParOf" srcId="{A297ECAB-5291-44EE-9C05-D4C4C76D29E1}" destId="{CE248FD3-6451-44E9-AF09-FFF035209E6A}" srcOrd="1" destOrd="0" presId="urn:microsoft.com/office/officeart/2005/8/layout/orgChart1"/>
    <dgm:cxn modelId="{ED49D270-55E6-404C-BA71-FD2325BC4CB2}" type="presParOf" srcId="{B2B6BDD0-2F7E-444B-B91E-365244F8DEAE}" destId="{0D9A745D-7801-4E0F-9090-309195355272}" srcOrd="1" destOrd="0" presId="urn:microsoft.com/office/officeart/2005/8/layout/orgChart1"/>
    <dgm:cxn modelId="{81DD946E-4729-4D99-87D0-26CB9240F912}" type="presParOf" srcId="{B2B6BDD0-2F7E-444B-B91E-365244F8DEAE}" destId="{F11DEF93-01B2-4349-BE0A-E77DAEA6C2D6}" srcOrd="2" destOrd="0" presId="urn:microsoft.com/office/officeart/2005/8/layout/orgChart1"/>
    <dgm:cxn modelId="{D042D209-778D-4F15-9666-289D4A6680F4}" type="presParOf" srcId="{B0512920-CC08-429D-B4B5-6A2B83779861}" destId="{6818E2D0-AF60-4BF6-B98A-1D047BD45554}" srcOrd="2" destOrd="0" presId="urn:microsoft.com/office/officeart/2005/8/layout/orgChart1"/>
    <dgm:cxn modelId="{7B3196BB-2B5F-4E26-AC96-E36BEFB33886}" type="presParOf" srcId="{B0512920-CC08-429D-B4B5-6A2B83779861}" destId="{03692F5F-9E17-4AC6-A2E0-E72D45599294}" srcOrd="3" destOrd="0" presId="urn:microsoft.com/office/officeart/2005/8/layout/orgChart1"/>
    <dgm:cxn modelId="{AF69FC3C-29FF-49BA-A5DB-93D86E9627D4}" type="presParOf" srcId="{03692F5F-9E17-4AC6-A2E0-E72D45599294}" destId="{D29190A4-A29E-48F8-9BCF-402D678C8D2C}" srcOrd="0" destOrd="0" presId="urn:microsoft.com/office/officeart/2005/8/layout/orgChart1"/>
    <dgm:cxn modelId="{5B7590B5-800C-4E9C-979E-2CEBD68B7719}" type="presParOf" srcId="{D29190A4-A29E-48F8-9BCF-402D678C8D2C}" destId="{4D499260-1A3B-4BBF-84E9-47799BA8E147}" srcOrd="0" destOrd="0" presId="urn:microsoft.com/office/officeart/2005/8/layout/orgChart1"/>
    <dgm:cxn modelId="{D5F4B5E5-7466-45BB-A50F-94737F569C57}" type="presParOf" srcId="{D29190A4-A29E-48F8-9BCF-402D678C8D2C}" destId="{650B1C32-9189-4D3E-A51C-ACAB63EBDD9A}" srcOrd="1" destOrd="0" presId="urn:microsoft.com/office/officeart/2005/8/layout/orgChart1"/>
    <dgm:cxn modelId="{25E5F3B6-4C15-484A-ACEA-4DBC9C238149}" type="presParOf" srcId="{03692F5F-9E17-4AC6-A2E0-E72D45599294}" destId="{387708BD-3936-4A5E-81DA-E1D790E4934C}" srcOrd="1" destOrd="0" presId="urn:microsoft.com/office/officeart/2005/8/layout/orgChart1"/>
    <dgm:cxn modelId="{9752D439-87B3-4903-ADD2-91189F27DA02}" type="presParOf" srcId="{03692F5F-9E17-4AC6-A2E0-E72D45599294}" destId="{378ABAFB-FCC9-4D9C-BE03-A09F8E7930D0}" srcOrd="2" destOrd="0" presId="urn:microsoft.com/office/officeart/2005/8/layout/orgChart1"/>
    <dgm:cxn modelId="{F41E5D80-9436-445B-855C-6FA79A6617C5}" type="presParOf" srcId="{913CC9CF-DC5E-4199-8D79-979E7AFF7305}" destId="{6A40772E-3B4E-46D5-BBFC-43A88F541A9E}" srcOrd="2" destOrd="0" presId="urn:microsoft.com/office/officeart/2005/8/layout/orgChart1"/>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9AE1F021-D8E0-40D5-B841-4BFCA7DFAC1B}"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ru-RU"/>
        </a:p>
      </dgm:t>
    </dgm:pt>
    <dgm:pt modelId="{01E5BC04-FF1A-4D4B-8D91-41CDC83B0747}">
      <dgm:prSet phldrT="[Текст]" custT="1"/>
      <dgm:spPr/>
      <dgm:t>
        <a:bodyPr/>
        <a:lstStyle/>
        <a:p>
          <a:r>
            <a:rPr lang="ru-RU" sz="1200"/>
            <a:t>По процедуре оглашения</a:t>
          </a:r>
        </a:p>
        <a:p>
          <a:r>
            <a:rPr lang="ru-RU" sz="1200"/>
            <a:t>результатов</a:t>
          </a:r>
        </a:p>
      </dgm:t>
    </dgm:pt>
    <dgm:pt modelId="{F41D6870-609B-4967-8670-1A2BA9656881}" type="parTrans" cxnId="{86E9D6BE-6629-46D3-991E-7AA105C5E3FA}">
      <dgm:prSet/>
      <dgm:spPr/>
      <dgm:t>
        <a:bodyPr/>
        <a:lstStyle/>
        <a:p>
          <a:endParaRPr lang="ru-RU"/>
        </a:p>
      </dgm:t>
    </dgm:pt>
    <dgm:pt modelId="{3A539616-6E58-444E-94D5-7F051AE2AE46}" type="sibTrans" cxnId="{86E9D6BE-6629-46D3-991E-7AA105C5E3FA}">
      <dgm:prSet/>
      <dgm:spPr/>
      <dgm:t>
        <a:bodyPr/>
        <a:lstStyle/>
        <a:p>
          <a:endParaRPr lang="ru-RU"/>
        </a:p>
      </dgm:t>
    </dgm:pt>
    <dgm:pt modelId="{ED7F16E5-213F-412E-A5D8-127001ED76B4}">
      <dgm:prSet phldrT="[Текст]" custT="1"/>
      <dgm:spPr/>
      <dgm:t>
        <a:bodyPr/>
        <a:lstStyle/>
        <a:p>
          <a:r>
            <a:rPr lang="ru-RU" sz="1200"/>
            <a:t>Гласные</a:t>
          </a:r>
        </a:p>
      </dgm:t>
    </dgm:pt>
    <dgm:pt modelId="{51324C0A-3CBF-4C65-BD54-368EB0251580}" type="parTrans" cxnId="{CF53086F-1E5E-40C3-9550-C46E5098C9B1}">
      <dgm:prSet/>
      <dgm:spPr/>
      <dgm:t>
        <a:bodyPr/>
        <a:lstStyle/>
        <a:p>
          <a:endParaRPr lang="ru-RU"/>
        </a:p>
      </dgm:t>
    </dgm:pt>
    <dgm:pt modelId="{377889EB-642E-4FD4-8974-7E772CE8B920}" type="sibTrans" cxnId="{CF53086F-1E5E-40C3-9550-C46E5098C9B1}">
      <dgm:prSet/>
      <dgm:spPr/>
      <dgm:t>
        <a:bodyPr/>
        <a:lstStyle/>
        <a:p>
          <a:endParaRPr lang="ru-RU"/>
        </a:p>
      </dgm:t>
    </dgm:pt>
    <dgm:pt modelId="{D1E02DBE-46EC-417B-8641-A76588E0B93A}">
      <dgm:prSet phldrT="[Текст]" custT="1"/>
      <dgm:spPr/>
      <dgm:t>
        <a:bodyPr/>
        <a:lstStyle/>
        <a:p>
          <a:r>
            <a:rPr lang="ru-RU" sz="1200"/>
            <a:t>Негласные</a:t>
          </a:r>
        </a:p>
      </dgm:t>
    </dgm:pt>
    <dgm:pt modelId="{56642B1F-C168-493A-82C2-3DFBF9EDE827}" type="parTrans" cxnId="{A36C0599-F7FF-40DD-BAF9-CBE277672554}">
      <dgm:prSet/>
      <dgm:spPr/>
      <dgm:t>
        <a:bodyPr/>
        <a:lstStyle/>
        <a:p>
          <a:endParaRPr lang="ru-RU"/>
        </a:p>
      </dgm:t>
    </dgm:pt>
    <dgm:pt modelId="{7DFA5E38-9599-49D3-AFD3-D17835998179}" type="sibTrans" cxnId="{A36C0599-F7FF-40DD-BAF9-CBE277672554}">
      <dgm:prSet/>
      <dgm:spPr/>
      <dgm:t>
        <a:bodyPr/>
        <a:lstStyle/>
        <a:p>
          <a:endParaRPr lang="ru-RU"/>
        </a:p>
      </dgm:t>
    </dgm:pt>
    <dgm:pt modelId="{DD99B637-67A4-4666-BE8C-F5E593A373E1}" type="pres">
      <dgm:prSet presAssocID="{9AE1F021-D8E0-40D5-B841-4BFCA7DFAC1B}" presName="hierChild1" presStyleCnt="0">
        <dgm:presLayoutVars>
          <dgm:orgChart val="1"/>
          <dgm:chPref val="1"/>
          <dgm:dir/>
          <dgm:animOne val="branch"/>
          <dgm:animLvl val="lvl"/>
          <dgm:resizeHandles/>
        </dgm:presLayoutVars>
      </dgm:prSet>
      <dgm:spPr/>
      <dgm:t>
        <a:bodyPr/>
        <a:lstStyle/>
        <a:p>
          <a:endParaRPr lang="ru-RU"/>
        </a:p>
      </dgm:t>
    </dgm:pt>
    <dgm:pt modelId="{913CC9CF-DC5E-4199-8D79-979E7AFF7305}" type="pres">
      <dgm:prSet presAssocID="{01E5BC04-FF1A-4D4B-8D91-41CDC83B0747}" presName="hierRoot1" presStyleCnt="0">
        <dgm:presLayoutVars>
          <dgm:hierBranch val="init"/>
        </dgm:presLayoutVars>
      </dgm:prSet>
      <dgm:spPr/>
    </dgm:pt>
    <dgm:pt modelId="{8629CC70-6D3B-43A3-BF75-B50DE710BACB}" type="pres">
      <dgm:prSet presAssocID="{01E5BC04-FF1A-4D4B-8D91-41CDC83B0747}" presName="rootComposite1" presStyleCnt="0"/>
      <dgm:spPr/>
    </dgm:pt>
    <dgm:pt modelId="{1C5D3EFA-1980-4227-9353-370CF6F8BB32}" type="pres">
      <dgm:prSet presAssocID="{01E5BC04-FF1A-4D4B-8D91-41CDC83B0747}" presName="rootText1" presStyleLbl="node0" presStyleIdx="0" presStyleCnt="1" custScaleX="212290" custScaleY="45396">
        <dgm:presLayoutVars>
          <dgm:chPref val="3"/>
        </dgm:presLayoutVars>
      </dgm:prSet>
      <dgm:spPr/>
      <dgm:t>
        <a:bodyPr/>
        <a:lstStyle/>
        <a:p>
          <a:endParaRPr lang="ru-RU"/>
        </a:p>
      </dgm:t>
    </dgm:pt>
    <dgm:pt modelId="{4E103A4A-6341-45F2-8E17-E022F159E5F5}" type="pres">
      <dgm:prSet presAssocID="{01E5BC04-FF1A-4D4B-8D91-41CDC83B0747}" presName="rootConnector1" presStyleLbl="node1" presStyleIdx="0" presStyleCnt="0"/>
      <dgm:spPr/>
      <dgm:t>
        <a:bodyPr/>
        <a:lstStyle/>
        <a:p>
          <a:endParaRPr lang="ru-RU"/>
        </a:p>
      </dgm:t>
    </dgm:pt>
    <dgm:pt modelId="{B0512920-CC08-429D-B4B5-6A2B83779861}" type="pres">
      <dgm:prSet presAssocID="{01E5BC04-FF1A-4D4B-8D91-41CDC83B0747}" presName="hierChild2" presStyleCnt="0"/>
      <dgm:spPr/>
    </dgm:pt>
    <dgm:pt modelId="{A02FF8F6-08A0-431A-BA04-4C436FB426D3}" type="pres">
      <dgm:prSet presAssocID="{51324C0A-3CBF-4C65-BD54-368EB0251580}" presName="Name37" presStyleLbl="parChTrans1D2" presStyleIdx="0" presStyleCnt="2"/>
      <dgm:spPr/>
      <dgm:t>
        <a:bodyPr/>
        <a:lstStyle/>
        <a:p>
          <a:endParaRPr lang="ru-RU"/>
        </a:p>
      </dgm:t>
    </dgm:pt>
    <dgm:pt modelId="{B2B6BDD0-2F7E-444B-B91E-365244F8DEAE}" type="pres">
      <dgm:prSet presAssocID="{ED7F16E5-213F-412E-A5D8-127001ED76B4}" presName="hierRoot2" presStyleCnt="0">
        <dgm:presLayoutVars>
          <dgm:hierBranch val="init"/>
        </dgm:presLayoutVars>
      </dgm:prSet>
      <dgm:spPr/>
    </dgm:pt>
    <dgm:pt modelId="{A297ECAB-5291-44EE-9C05-D4C4C76D29E1}" type="pres">
      <dgm:prSet presAssocID="{ED7F16E5-213F-412E-A5D8-127001ED76B4}" presName="rootComposite" presStyleCnt="0"/>
      <dgm:spPr/>
    </dgm:pt>
    <dgm:pt modelId="{8174D07E-EFD1-4182-A7FD-7289CC1265DF}" type="pres">
      <dgm:prSet presAssocID="{ED7F16E5-213F-412E-A5D8-127001ED76B4}" presName="rootText" presStyleLbl="node2" presStyleIdx="0" presStyleCnt="2" custScaleY="44668">
        <dgm:presLayoutVars>
          <dgm:chPref val="3"/>
        </dgm:presLayoutVars>
      </dgm:prSet>
      <dgm:spPr/>
      <dgm:t>
        <a:bodyPr/>
        <a:lstStyle/>
        <a:p>
          <a:endParaRPr lang="ru-RU"/>
        </a:p>
      </dgm:t>
    </dgm:pt>
    <dgm:pt modelId="{CE248FD3-6451-44E9-AF09-FFF035209E6A}" type="pres">
      <dgm:prSet presAssocID="{ED7F16E5-213F-412E-A5D8-127001ED76B4}" presName="rootConnector" presStyleLbl="node2" presStyleIdx="0" presStyleCnt="2"/>
      <dgm:spPr/>
      <dgm:t>
        <a:bodyPr/>
        <a:lstStyle/>
        <a:p>
          <a:endParaRPr lang="ru-RU"/>
        </a:p>
      </dgm:t>
    </dgm:pt>
    <dgm:pt modelId="{0D9A745D-7801-4E0F-9090-309195355272}" type="pres">
      <dgm:prSet presAssocID="{ED7F16E5-213F-412E-A5D8-127001ED76B4}" presName="hierChild4" presStyleCnt="0"/>
      <dgm:spPr/>
    </dgm:pt>
    <dgm:pt modelId="{F11DEF93-01B2-4349-BE0A-E77DAEA6C2D6}" type="pres">
      <dgm:prSet presAssocID="{ED7F16E5-213F-412E-A5D8-127001ED76B4}" presName="hierChild5" presStyleCnt="0"/>
      <dgm:spPr/>
    </dgm:pt>
    <dgm:pt modelId="{6818E2D0-AF60-4BF6-B98A-1D047BD45554}" type="pres">
      <dgm:prSet presAssocID="{56642B1F-C168-493A-82C2-3DFBF9EDE827}" presName="Name37" presStyleLbl="parChTrans1D2" presStyleIdx="1" presStyleCnt="2"/>
      <dgm:spPr/>
      <dgm:t>
        <a:bodyPr/>
        <a:lstStyle/>
        <a:p>
          <a:endParaRPr lang="ru-RU"/>
        </a:p>
      </dgm:t>
    </dgm:pt>
    <dgm:pt modelId="{03692F5F-9E17-4AC6-A2E0-E72D45599294}" type="pres">
      <dgm:prSet presAssocID="{D1E02DBE-46EC-417B-8641-A76588E0B93A}" presName="hierRoot2" presStyleCnt="0">
        <dgm:presLayoutVars>
          <dgm:hierBranch val="init"/>
        </dgm:presLayoutVars>
      </dgm:prSet>
      <dgm:spPr/>
    </dgm:pt>
    <dgm:pt modelId="{D29190A4-A29E-48F8-9BCF-402D678C8D2C}" type="pres">
      <dgm:prSet presAssocID="{D1E02DBE-46EC-417B-8641-A76588E0B93A}" presName="rootComposite" presStyleCnt="0"/>
      <dgm:spPr/>
    </dgm:pt>
    <dgm:pt modelId="{4D499260-1A3B-4BBF-84E9-47799BA8E147}" type="pres">
      <dgm:prSet presAssocID="{D1E02DBE-46EC-417B-8641-A76588E0B93A}" presName="rootText" presStyleLbl="node2" presStyleIdx="1" presStyleCnt="2" custScaleY="43990">
        <dgm:presLayoutVars>
          <dgm:chPref val="3"/>
        </dgm:presLayoutVars>
      </dgm:prSet>
      <dgm:spPr/>
      <dgm:t>
        <a:bodyPr/>
        <a:lstStyle/>
        <a:p>
          <a:endParaRPr lang="ru-RU"/>
        </a:p>
      </dgm:t>
    </dgm:pt>
    <dgm:pt modelId="{650B1C32-9189-4D3E-A51C-ACAB63EBDD9A}" type="pres">
      <dgm:prSet presAssocID="{D1E02DBE-46EC-417B-8641-A76588E0B93A}" presName="rootConnector" presStyleLbl="node2" presStyleIdx="1" presStyleCnt="2"/>
      <dgm:spPr/>
      <dgm:t>
        <a:bodyPr/>
        <a:lstStyle/>
        <a:p>
          <a:endParaRPr lang="ru-RU"/>
        </a:p>
      </dgm:t>
    </dgm:pt>
    <dgm:pt modelId="{387708BD-3936-4A5E-81DA-E1D790E4934C}" type="pres">
      <dgm:prSet presAssocID="{D1E02DBE-46EC-417B-8641-A76588E0B93A}" presName="hierChild4" presStyleCnt="0"/>
      <dgm:spPr/>
    </dgm:pt>
    <dgm:pt modelId="{378ABAFB-FCC9-4D9C-BE03-A09F8E7930D0}" type="pres">
      <dgm:prSet presAssocID="{D1E02DBE-46EC-417B-8641-A76588E0B93A}" presName="hierChild5" presStyleCnt="0"/>
      <dgm:spPr/>
    </dgm:pt>
    <dgm:pt modelId="{6A40772E-3B4E-46D5-BBFC-43A88F541A9E}" type="pres">
      <dgm:prSet presAssocID="{01E5BC04-FF1A-4D4B-8D91-41CDC83B0747}" presName="hierChild3" presStyleCnt="0"/>
      <dgm:spPr/>
    </dgm:pt>
  </dgm:ptLst>
  <dgm:cxnLst>
    <dgm:cxn modelId="{A36C0599-F7FF-40DD-BAF9-CBE277672554}" srcId="{01E5BC04-FF1A-4D4B-8D91-41CDC83B0747}" destId="{D1E02DBE-46EC-417B-8641-A76588E0B93A}" srcOrd="1" destOrd="0" parTransId="{56642B1F-C168-493A-82C2-3DFBF9EDE827}" sibTransId="{7DFA5E38-9599-49D3-AFD3-D17835998179}"/>
    <dgm:cxn modelId="{B633BF67-21F7-4278-B180-470758E1B82A}" type="presOf" srcId="{D1E02DBE-46EC-417B-8641-A76588E0B93A}" destId="{650B1C32-9189-4D3E-A51C-ACAB63EBDD9A}" srcOrd="1" destOrd="0" presId="urn:microsoft.com/office/officeart/2005/8/layout/orgChart1"/>
    <dgm:cxn modelId="{3DEF734D-E225-4E33-A616-4A10311A90D7}" type="presOf" srcId="{01E5BC04-FF1A-4D4B-8D91-41CDC83B0747}" destId="{1C5D3EFA-1980-4227-9353-370CF6F8BB32}" srcOrd="0" destOrd="0" presId="urn:microsoft.com/office/officeart/2005/8/layout/orgChart1"/>
    <dgm:cxn modelId="{86E9D6BE-6629-46D3-991E-7AA105C5E3FA}" srcId="{9AE1F021-D8E0-40D5-B841-4BFCA7DFAC1B}" destId="{01E5BC04-FF1A-4D4B-8D91-41CDC83B0747}" srcOrd="0" destOrd="0" parTransId="{F41D6870-609B-4967-8670-1A2BA9656881}" sibTransId="{3A539616-6E58-444E-94D5-7F051AE2AE46}"/>
    <dgm:cxn modelId="{DE27F3BD-E482-4709-A55F-7D1C44440DE0}" type="presOf" srcId="{9AE1F021-D8E0-40D5-B841-4BFCA7DFAC1B}" destId="{DD99B637-67A4-4666-BE8C-F5E593A373E1}" srcOrd="0" destOrd="0" presId="urn:microsoft.com/office/officeart/2005/8/layout/orgChart1"/>
    <dgm:cxn modelId="{CF53086F-1E5E-40C3-9550-C46E5098C9B1}" srcId="{01E5BC04-FF1A-4D4B-8D91-41CDC83B0747}" destId="{ED7F16E5-213F-412E-A5D8-127001ED76B4}" srcOrd="0" destOrd="0" parTransId="{51324C0A-3CBF-4C65-BD54-368EB0251580}" sibTransId="{377889EB-642E-4FD4-8974-7E772CE8B920}"/>
    <dgm:cxn modelId="{E239FA7B-FBE1-4CCE-8CCD-A3F6BFC61C09}" type="presOf" srcId="{56642B1F-C168-493A-82C2-3DFBF9EDE827}" destId="{6818E2D0-AF60-4BF6-B98A-1D047BD45554}" srcOrd="0" destOrd="0" presId="urn:microsoft.com/office/officeart/2005/8/layout/orgChart1"/>
    <dgm:cxn modelId="{47708F41-E7F2-4961-B8B3-2465B7A8F1DE}" type="presOf" srcId="{D1E02DBE-46EC-417B-8641-A76588E0B93A}" destId="{4D499260-1A3B-4BBF-84E9-47799BA8E147}" srcOrd="0" destOrd="0" presId="urn:microsoft.com/office/officeart/2005/8/layout/orgChart1"/>
    <dgm:cxn modelId="{DECCEE26-855A-4D55-AFAF-72DADDBD781E}" type="presOf" srcId="{51324C0A-3CBF-4C65-BD54-368EB0251580}" destId="{A02FF8F6-08A0-431A-BA04-4C436FB426D3}" srcOrd="0" destOrd="0" presId="urn:microsoft.com/office/officeart/2005/8/layout/orgChart1"/>
    <dgm:cxn modelId="{B217B979-7F35-4E5B-84CB-A17041EE162F}" type="presOf" srcId="{01E5BC04-FF1A-4D4B-8D91-41CDC83B0747}" destId="{4E103A4A-6341-45F2-8E17-E022F159E5F5}" srcOrd="1" destOrd="0" presId="urn:microsoft.com/office/officeart/2005/8/layout/orgChart1"/>
    <dgm:cxn modelId="{B148C210-654C-4CB2-80FA-2407CA4EFC28}" type="presOf" srcId="{ED7F16E5-213F-412E-A5D8-127001ED76B4}" destId="{8174D07E-EFD1-4182-A7FD-7289CC1265DF}" srcOrd="0" destOrd="0" presId="urn:microsoft.com/office/officeart/2005/8/layout/orgChart1"/>
    <dgm:cxn modelId="{F8324B4C-4441-4F0C-8AF8-5938663E7AA7}" type="presOf" srcId="{ED7F16E5-213F-412E-A5D8-127001ED76B4}" destId="{CE248FD3-6451-44E9-AF09-FFF035209E6A}" srcOrd="1" destOrd="0" presId="urn:microsoft.com/office/officeart/2005/8/layout/orgChart1"/>
    <dgm:cxn modelId="{A6304791-FEB4-4F7D-A4ED-E7EA98C69A28}" type="presParOf" srcId="{DD99B637-67A4-4666-BE8C-F5E593A373E1}" destId="{913CC9CF-DC5E-4199-8D79-979E7AFF7305}" srcOrd="0" destOrd="0" presId="urn:microsoft.com/office/officeart/2005/8/layout/orgChart1"/>
    <dgm:cxn modelId="{E2E1B51F-38DB-4549-A7AE-DB941F85C6C3}" type="presParOf" srcId="{913CC9CF-DC5E-4199-8D79-979E7AFF7305}" destId="{8629CC70-6D3B-43A3-BF75-B50DE710BACB}" srcOrd="0" destOrd="0" presId="urn:microsoft.com/office/officeart/2005/8/layout/orgChart1"/>
    <dgm:cxn modelId="{2EA9A838-6DEB-4CF3-BA3F-AF16B97C98C3}" type="presParOf" srcId="{8629CC70-6D3B-43A3-BF75-B50DE710BACB}" destId="{1C5D3EFA-1980-4227-9353-370CF6F8BB32}" srcOrd="0" destOrd="0" presId="urn:microsoft.com/office/officeart/2005/8/layout/orgChart1"/>
    <dgm:cxn modelId="{9CC08335-FA6B-4CFC-9865-78CE8EBC6B32}" type="presParOf" srcId="{8629CC70-6D3B-43A3-BF75-B50DE710BACB}" destId="{4E103A4A-6341-45F2-8E17-E022F159E5F5}" srcOrd="1" destOrd="0" presId="urn:microsoft.com/office/officeart/2005/8/layout/orgChart1"/>
    <dgm:cxn modelId="{5921B8FB-9B40-46C8-A736-304C1CB73C1B}" type="presParOf" srcId="{913CC9CF-DC5E-4199-8D79-979E7AFF7305}" destId="{B0512920-CC08-429D-B4B5-6A2B83779861}" srcOrd="1" destOrd="0" presId="urn:microsoft.com/office/officeart/2005/8/layout/orgChart1"/>
    <dgm:cxn modelId="{60599DB8-07F2-4A75-B28F-C817B22208A2}" type="presParOf" srcId="{B0512920-CC08-429D-B4B5-6A2B83779861}" destId="{A02FF8F6-08A0-431A-BA04-4C436FB426D3}" srcOrd="0" destOrd="0" presId="urn:microsoft.com/office/officeart/2005/8/layout/orgChart1"/>
    <dgm:cxn modelId="{841A8C42-A46D-4A6E-A79C-CEC5ACDDC639}" type="presParOf" srcId="{B0512920-CC08-429D-B4B5-6A2B83779861}" destId="{B2B6BDD0-2F7E-444B-B91E-365244F8DEAE}" srcOrd="1" destOrd="0" presId="urn:microsoft.com/office/officeart/2005/8/layout/orgChart1"/>
    <dgm:cxn modelId="{3E6CF90E-A2F2-45C2-893E-5AA2200ECB40}" type="presParOf" srcId="{B2B6BDD0-2F7E-444B-B91E-365244F8DEAE}" destId="{A297ECAB-5291-44EE-9C05-D4C4C76D29E1}" srcOrd="0" destOrd="0" presId="urn:microsoft.com/office/officeart/2005/8/layout/orgChart1"/>
    <dgm:cxn modelId="{A554D227-8CB1-4919-A525-DA395D5C3C24}" type="presParOf" srcId="{A297ECAB-5291-44EE-9C05-D4C4C76D29E1}" destId="{8174D07E-EFD1-4182-A7FD-7289CC1265DF}" srcOrd="0" destOrd="0" presId="urn:microsoft.com/office/officeart/2005/8/layout/orgChart1"/>
    <dgm:cxn modelId="{C02DC4E4-4EBA-49C5-81E3-7CE4CE353EF1}" type="presParOf" srcId="{A297ECAB-5291-44EE-9C05-D4C4C76D29E1}" destId="{CE248FD3-6451-44E9-AF09-FFF035209E6A}" srcOrd="1" destOrd="0" presId="urn:microsoft.com/office/officeart/2005/8/layout/orgChart1"/>
    <dgm:cxn modelId="{ED49D270-55E6-404C-BA71-FD2325BC4CB2}" type="presParOf" srcId="{B2B6BDD0-2F7E-444B-B91E-365244F8DEAE}" destId="{0D9A745D-7801-4E0F-9090-309195355272}" srcOrd="1" destOrd="0" presId="urn:microsoft.com/office/officeart/2005/8/layout/orgChart1"/>
    <dgm:cxn modelId="{81DD946E-4729-4D99-87D0-26CB9240F912}" type="presParOf" srcId="{B2B6BDD0-2F7E-444B-B91E-365244F8DEAE}" destId="{F11DEF93-01B2-4349-BE0A-E77DAEA6C2D6}" srcOrd="2" destOrd="0" presId="urn:microsoft.com/office/officeart/2005/8/layout/orgChart1"/>
    <dgm:cxn modelId="{D042D209-778D-4F15-9666-289D4A6680F4}" type="presParOf" srcId="{B0512920-CC08-429D-B4B5-6A2B83779861}" destId="{6818E2D0-AF60-4BF6-B98A-1D047BD45554}" srcOrd="2" destOrd="0" presId="urn:microsoft.com/office/officeart/2005/8/layout/orgChart1"/>
    <dgm:cxn modelId="{7B3196BB-2B5F-4E26-AC96-E36BEFB33886}" type="presParOf" srcId="{B0512920-CC08-429D-B4B5-6A2B83779861}" destId="{03692F5F-9E17-4AC6-A2E0-E72D45599294}" srcOrd="3" destOrd="0" presId="urn:microsoft.com/office/officeart/2005/8/layout/orgChart1"/>
    <dgm:cxn modelId="{AF69FC3C-29FF-49BA-A5DB-93D86E9627D4}" type="presParOf" srcId="{03692F5F-9E17-4AC6-A2E0-E72D45599294}" destId="{D29190A4-A29E-48F8-9BCF-402D678C8D2C}" srcOrd="0" destOrd="0" presId="urn:microsoft.com/office/officeart/2005/8/layout/orgChart1"/>
    <dgm:cxn modelId="{5B7590B5-800C-4E9C-979E-2CEBD68B7719}" type="presParOf" srcId="{D29190A4-A29E-48F8-9BCF-402D678C8D2C}" destId="{4D499260-1A3B-4BBF-84E9-47799BA8E147}" srcOrd="0" destOrd="0" presId="urn:microsoft.com/office/officeart/2005/8/layout/orgChart1"/>
    <dgm:cxn modelId="{D5F4B5E5-7466-45BB-A50F-94737F569C57}" type="presParOf" srcId="{D29190A4-A29E-48F8-9BCF-402D678C8D2C}" destId="{650B1C32-9189-4D3E-A51C-ACAB63EBDD9A}" srcOrd="1" destOrd="0" presId="urn:microsoft.com/office/officeart/2005/8/layout/orgChart1"/>
    <dgm:cxn modelId="{25E5F3B6-4C15-484A-ACEA-4DBC9C238149}" type="presParOf" srcId="{03692F5F-9E17-4AC6-A2E0-E72D45599294}" destId="{387708BD-3936-4A5E-81DA-E1D790E4934C}" srcOrd="1" destOrd="0" presId="urn:microsoft.com/office/officeart/2005/8/layout/orgChart1"/>
    <dgm:cxn modelId="{9752D439-87B3-4903-ADD2-91189F27DA02}" type="presParOf" srcId="{03692F5F-9E17-4AC6-A2E0-E72D45599294}" destId="{378ABAFB-FCC9-4D9C-BE03-A09F8E7930D0}" srcOrd="2" destOrd="0" presId="urn:microsoft.com/office/officeart/2005/8/layout/orgChart1"/>
    <dgm:cxn modelId="{F41E5D80-9436-445B-855C-6FA79A6617C5}" type="presParOf" srcId="{913CC9CF-DC5E-4199-8D79-979E7AFF7305}" destId="{6A40772E-3B4E-46D5-BBFC-43A88F541A9E}" srcOrd="2" destOrd="0" presId="urn:microsoft.com/office/officeart/2005/8/layout/orgChart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AE1F021-D8E0-40D5-B841-4BFCA7DFAC1B}"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ru-RU"/>
        </a:p>
      </dgm:t>
    </dgm:pt>
    <dgm:pt modelId="{01E5BC04-FF1A-4D4B-8D91-41CDC83B0747}">
      <dgm:prSet phldrT="[Текст]" custT="1"/>
      <dgm:spPr/>
      <dgm:t>
        <a:bodyPr/>
        <a:lstStyle/>
        <a:p>
          <a:r>
            <a:rPr lang="ru-RU" sz="1200"/>
            <a:t>В зависимости от участияиностранных инвесторов</a:t>
          </a:r>
        </a:p>
      </dgm:t>
    </dgm:pt>
    <dgm:pt modelId="{F41D6870-609B-4967-8670-1A2BA9656881}" type="parTrans" cxnId="{86E9D6BE-6629-46D3-991E-7AA105C5E3FA}">
      <dgm:prSet/>
      <dgm:spPr/>
      <dgm:t>
        <a:bodyPr/>
        <a:lstStyle/>
        <a:p>
          <a:endParaRPr lang="ru-RU"/>
        </a:p>
      </dgm:t>
    </dgm:pt>
    <dgm:pt modelId="{3A539616-6E58-444E-94D5-7F051AE2AE46}" type="sibTrans" cxnId="{86E9D6BE-6629-46D3-991E-7AA105C5E3FA}">
      <dgm:prSet/>
      <dgm:spPr/>
      <dgm:t>
        <a:bodyPr/>
        <a:lstStyle/>
        <a:p>
          <a:endParaRPr lang="ru-RU"/>
        </a:p>
      </dgm:t>
    </dgm:pt>
    <dgm:pt modelId="{ED7F16E5-213F-412E-A5D8-127001ED76B4}">
      <dgm:prSet phldrT="[Текст]" custT="1"/>
      <dgm:spPr/>
      <dgm:t>
        <a:bodyPr/>
        <a:lstStyle/>
        <a:p>
          <a:r>
            <a:rPr lang="ru-RU" sz="1200"/>
            <a:t>С участием</a:t>
          </a:r>
        </a:p>
      </dgm:t>
    </dgm:pt>
    <dgm:pt modelId="{51324C0A-3CBF-4C65-BD54-368EB0251580}" type="parTrans" cxnId="{CF53086F-1E5E-40C3-9550-C46E5098C9B1}">
      <dgm:prSet/>
      <dgm:spPr/>
      <dgm:t>
        <a:bodyPr/>
        <a:lstStyle/>
        <a:p>
          <a:endParaRPr lang="ru-RU"/>
        </a:p>
      </dgm:t>
    </dgm:pt>
    <dgm:pt modelId="{377889EB-642E-4FD4-8974-7E772CE8B920}" type="sibTrans" cxnId="{CF53086F-1E5E-40C3-9550-C46E5098C9B1}">
      <dgm:prSet/>
      <dgm:spPr/>
      <dgm:t>
        <a:bodyPr/>
        <a:lstStyle/>
        <a:p>
          <a:endParaRPr lang="ru-RU"/>
        </a:p>
      </dgm:t>
    </dgm:pt>
    <dgm:pt modelId="{D1E02DBE-46EC-417B-8641-A76588E0B93A}">
      <dgm:prSet phldrT="[Текст]" custT="1"/>
      <dgm:spPr/>
      <dgm:t>
        <a:bodyPr/>
        <a:lstStyle/>
        <a:p>
          <a:r>
            <a:rPr lang="ru-RU" sz="1200"/>
            <a:t>Без участия</a:t>
          </a:r>
        </a:p>
      </dgm:t>
    </dgm:pt>
    <dgm:pt modelId="{56642B1F-C168-493A-82C2-3DFBF9EDE827}" type="parTrans" cxnId="{A36C0599-F7FF-40DD-BAF9-CBE277672554}">
      <dgm:prSet/>
      <dgm:spPr/>
      <dgm:t>
        <a:bodyPr/>
        <a:lstStyle/>
        <a:p>
          <a:endParaRPr lang="ru-RU"/>
        </a:p>
      </dgm:t>
    </dgm:pt>
    <dgm:pt modelId="{7DFA5E38-9599-49D3-AFD3-D17835998179}" type="sibTrans" cxnId="{A36C0599-F7FF-40DD-BAF9-CBE277672554}">
      <dgm:prSet/>
      <dgm:spPr/>
      <dgm:t>
        <a:bodyPr/>
        <a:lstStyle/>
        <a:p>
          <a:endParaRPr lang="ru-RU"/>
        </a:p>
      </dgm:t>
    </dgm:pt>
    <dgm:pt modelId="{DD99B637-67A4-4666-BE8C-F5E593A373E1}" type="pres">
      <dgm:prSet presAssocID="{9AE1F021-D8E0-40D5-B841-4BFCA7DFAC1B}" presName="hierChild1" presStyleCnt="0">
        <dgm:presLayoutVars>
          <dgm:orgChart val="1"/>
          <dgm:chPref val="1"/>
          <dgm:dir/>
          <dgm:animOne val="branch"/>
          <dgm:animLvl val="lvl"/>
          <dgm:resizeHandles/>
        </dgm:presLayoutVars>
      </dgm:prSet>
      <dgm:spPr/>
      <dgm:t>
        <a:bodyPr/>
        <a:lstStyle/>
        <a:p>
          <a:endParaRPr lang="ru-RU"/>
        </a:p>
      </dgm:t>
    </dgm:pt>
    <dgm:pt modelId="{913CC9CF-DC5E-4199-8D79-979E7AFF7305}" type="pres">
      <dgm:prSet presAssocID="{01E5BC04-FF1A-4D4B-8D91-41CDC83B0747}" presName="hierRoot1" presStyleCnt="0">
        <dgm:presLayoutVars>
          <dgm:hierBranch val="init"/>
        </dgm:presLayoutVars>
      </dgm:prSet>
      <dgm:spPr/>
    </dgm:pt>
    <dgm:pt modelId="{8629CC70-6D3B-43A3-BF75-B50DE710BACB}" type="pres">
      <dgm:prSet presAssocID="{01E5BC04-FF1A-4D4B-8D91-41CDC83B0747}" presName="rootComposite1" presStyleCnt="0"/>
      <dgm:spPr/>
    </dgm:pt>
    <dgm:pt modelId="{1C5D3EFA-1980-4227-9353-370CF6F8BB32}" type="pres">
      <dgm:prSet presAssocID="{01E5BC04-FF1A-4D4B-8D91-41CDC83B0747}" presName="rootText1" presStyleLbl="node0" presStyleIdx="0" presStyleCnt="1" custScaleX="212290" custScaleY="45396">
        <dgm:presLayoutVars>
          <dgm:chPref val="3"/>
        </dgm:presLayoutVars>
      </dgm:prSet>
      <dgm:spPr/>
      <dgm:t>
        <a:bodyPr/>
        <a:lstStyle/>
        <a:p>
          <a:endParaRPr lang="ru-RU"/>
        </a:p>
      </dgm:t>
    </dgm:pt>
    <dgm:pt modelId="{4E103A4A-6341-45F2-8E17-E022F159E5F5}" type="pres">
      <dgm:prSet presAssocID="{01E5BC04-FF1A-4D4B-8D91-41CDC83B0747}" presName="rootConnector1" presStyleLbl="node1" presStyleIdx="0" presStyleCnt="0"/>
      <dgm:spPr/>
      <dgm:t>
        <a:bodyPr/>
        <a:lstStyle/>
        <a:p>
          <a:endParaRPr lang="ru-RU"/>
        </a:p>
      </dgm:t>
    </dgm:pt>
    <dgm:pt modelId="{B0512920-CC08-429D-B4B5-6A2B83779861}" type="pres">
      <dgm:prSet presAssocID="{01E5BC04-FF1A-4D4B-8D91-41CDC83B0747}" presName="hierChild2" presStyleCnt="0"/>
      <dgm:spPr/>
    </dgm:pt>
    <dgm:pt modelId="{A02FF8F6-08A0-431A-BA04-4C436FB426D3}" type="pres">
      <dgm:prSet presAssocID="{51324C0A-3CBF-4C65-BD54-368EB0251580}" presName="Name37" presStyleLbl="parChTrans1D2" presStyleIdx="0" presStyleCnt="2"/>
      <dgm:spPr/>
      <dgm:t>
        <a:bodyPr/>
        <a:lstStyle/>
        <a:p>
          <a:endParaRPr lang="ru-RU"/>
        </a:p>
      </dgm:t>
    </dgm:pt>
    <dgm:pt modelId="{B2B6BDD0-2F7E-444B-B91E-365244F8DEAE}" type="pres">
      <dgm:prSet presAssocID="{ED7F16E5-213F-412E-A5D8-127001ED76B4}" presName="hierRoot2" presStyleCnt="0">
        <dgm:presLayoutVars>
          <dgm:hierBranch val="init"/>
        </dgm:presLayoutVars>
      </dgm:prSet>
      <dgm:spPr/>
    </dgm:pt>
    <dgm:pt modelId="{A297ECAB-5291-44EE-9C05-D4C4C76D29E1}" type="pres">
      <dgm:prSet presAssocID="{ED7F16E5-213F-412E-A5D8-127001ED76B4}" presName="rootComposite" presStyleCnt="0"/>
      <dgm:spPr/>
    </dgm:pt>
    <dgm:pt modelId="{8174D07E-EFD1-4182-A7FD-7289CC1265DF}" type="pres">
      <dgm:prSet presAssocID="{ED7F16E5-213F-412E-A5D8-127001ED76B4}" presName="rootText" presStyleLbl="node2" presStyleIdx="0" presStyleCnt="2" custScaleY="44668">
        <dgm:presLayoutVars>
          <dgm:chPref val="3"/>
        </dgm:presLayoutVars>
      </dgm:prSet>
      <dgm:spPr/>
      <dgm:t>
        <a:bodyPr/>
        <a:lstStyle/>
        <a:p>
          <a:endParaRPr lang="ru-RU"/>
        </a:p>
      </dgm:t>
    </dgm:pt>
    <dgm:pt modelId="{CE248FD3-6451-44E9-AF09-FFF035209E6A}" type="pres">
      <dgm:prSet presAssocID="{ED7F16E5-213F-412E-A5D8-127001ED76B4}" presName="rootConnector" presStyleLbl="node2" presStyleIdx="0" presStyleCnt="2"/>
      <dgm:spPr/>
      <dgm:t>
        <a:bodyPr/>
        <a:lstStyle/>
        <a:p>
          <a:endParaRPr lang="ru-RU"/>
        </a:p>
      </dgm:t>
    </dgm:pt>
    <dgm:pt modelId="{0D9A745D-7801-4E0F-9090-309195355272}" type="pres">
      <dgm:prSet presAssocID="{ED7F16E5-213F-412E-A5D8-127001ED76B4}" presName="hierChild4" presStyleCnt="0"/>
      <dgm:spPr/>
    </dgm:pt>
    <dgm:pt modelId="{F11DEF93-01B2-4349-BE0A-E77DAEA6C2D6}" type="pres">
      <dgm:prSet presAssocID="{ED7F16E5-213F-412E-A5D8-127001ED76B4}" presName="hierChild5" presStyleCnt="0"/>
      <dgm:spPr/>
    </dgm:pt>
    <dgm:pt modelId="{6818E2D0-AF60-4BF6-B98A-1D047BD45554}" type="pres">
      <dgm:prSet presAssocID="{56642B1F-C168-493A-82C2-3DFBF9EDE827}" presName="Name37" presStyleLbl="parChTrans1D2" presStyleIdx="1" presStyleCnt="2"/>
      <dgm:spPr/>
      <dgm:t>
        <a:bodyPr/>
        <a:lstStyle/>
        <a:p>
          <a:endParaRPr lang="ru-RU"/>
        </a:p>
      </dgm:t>
    </dgm:pt>
    <dgm:pt modelId="{03692F5F-9E17-4AC6-A2E0-E72D45599294}" type="pres">
      <dgm:prSet presAssocID="{D1E02DBE-46EC-417B-8641-A76588E0B93A}" presName="hierRoot2" presStyleCnt="0">
        <dgm:presLayoutVars>
          <dgm:hierBranch val="init"/>
        </dgm:presLayoutVars>
      </dgm:prSet>
      <dgm:spPr/>
    </dgm:pt>
    <dgm:pt modelId="{D29190A4-A29E-48F8-9BCF-402D678C8D2C}" type="pres">
      <dgm:prSet presAssocID="{D1E02DBE-46EC-417B-8641-A76588E0B93A}" presName="rootComposite" presStyleCnt="0"/>
      <dgm:spPr/>
    </dgm:pt>
    <dgm:pt modelId="{4D499260-1A3B-4BBF-84E9-47799BA8E147}" type="pres">
      <dgm:prSet presAssocID="{D1E02DBE-46EC-417B-8641-A76588E0B93A}" presName="rootText" presStyleLbl="node2" presStyleIdx="1" presStyleCnt="2" custScaleY="43990">
        <dgm:presLayoutVars>
          <dgm:chPref val="3"/>
        </dgm:presLayoutVars>
      </dgm:prSet>
      <dgm:spPr/>
      <dgm:t>
        <a:bodyPr/>
        <a:lstStyle/>
        <a:p>
          <a:endParaRPr lang="ru-RU"/>
        </a:p>
      </dgm:t>
    </dgm:pt>
    <dgm:pt modelId="{650B1C32-9189-4D3E-A51C-ACAB63EBDD9A}" type="pres">
      <dgm:prSet presAssocID="{D1E02DBE-46EC-417B-8641-A76588E0B93A}" presName="rootConnector" presStyleLbl="node2" presStyleIdx="1" presStyleCnt="2"/>
      <dgm:spPr/>
      <dgm:t>
        <a:bodyPr/>
        <a:lstStyle/>
        <a:p>
          <a:endParaRPr lang="ru-RU"/>
        </a:p>
      </dgm:t>
    </dgm:pt>
    <dgm:pt modelId="{387708BD-3936-4A5E-81DA-E1D790E4934C}" type="pres">
      <dgm:prSet presAssocID="{D1E02DBE-46EC-417B-8641-A76588E0B93A}" presName="hierChild4" presStyleCnt="0"/>
      <dgm:spPr/>
    </dgm:pt>
    <dgm:pt modelId="{378ABAFB-FCC9-4D9C-BE03-A09F8E7930D0}" type="pres">
      <dgm:prSet presAssocID="{D1E02DBE-46EC-417B-8641-A76588E0B93A}" presName="hierChild5" presStyleCnt="0"/>
      <dgm:spPr/>
    </dgm:pt>
    <dgm:pt modelId="{6A40772E-3B4E-46D5-BBFC-43A88F541A9E}" type="pres">
      <dgm:prSet presAssocID="{01E5BC04-FF1A-4D4B-8D91-41CDC83B0747}" presName="hierChild3" presStyleCnt="0"/>
      <dgm:spPr/>
    </dgm:pt>
  </dgm:ptLst>
  <dgm:cxnLst>
    <dgm:cxn modelId="{A36C0599-F7FF-40DD-BAF9-CBE277672554}" srcId="{01E5BC04-FF1A-4D4B-8D91-41CDC83B0747}" destId="{D1E02DBE-46EC-417B-8641-A76588E0B93A}" srcOrd="1" destOrd="0" parTransId="{56642B1F-C168-493A-82C2-3DFBF9EDE827}" sibTransId="{7DFA5E38-9599-49D3-AFD3-D17835998179}"/>
    <dgm:cxn modelId="{B633BF67-21F7-4278-B180-470758E1B82A}" type="presOf" srcId="{D1E02DBE-46EC-417B-8641-A76588E0B93A}" destId="{650B1C32-9189-4D3E-A51C-ACAB63EBDD9A}" srcOrd="1" destOrd="0" presId="urn:microsoft.com/office/officeart/2005/8/layout/orgChart1"/>
    <dgm:cxn modelId="{3DEF734D-E225-4E33-A616-4A10311A90D7}" type="presOf" srcId="{01E5BC04-FF1A-4D4B-8D91-41CDC83B0747}" destId="{1C5D3EFA-1980-4227-9353-370CF6F8BB32}" srcOrd="0" destOrd="0" presId="urn:microsoft.com/office/officeart/2005/8/layout/orgChart1"/>
    <dgm:cxn modelId="{86E9D6BE-6629-46D3-991E-7AA105C5E3FA}" srcId="{9AE1F021-D8E0-40D5-B841-4BFCA7DFAC1B}" destId="{01E5BC04-FF1A-4D4B-8D91-41CDC83B0747}" srcOrd="0" destOrd="0" parTransId="{F41D6870-609B-4967-8670-1A2BA9656881}" sibTransId="{3A539616-6E58-444E-94D5-7F051AE2AE46}"/>
    <dgm:cxn modelId="{DE27F3BD-E482-4709-A55F-7D1C44440DE0}" type="presOf" srcId="{9AE1F021-D8E0-40D5-B841-4BFCA7DFAC1B}" destId="{DD99B637-67A4-4666-BE8C-F5E593A373E1}" srcOrd="0" destOrd="0" presId="urn:microsoft.com/office/officeart/2005/8/layout/orgChart1"/>
    <dgm:cxn modelId="{CF53086F-1E5E-40C3-9550-C46E5098C9B1}" srcId="{01E5BC04-FF1A-4D4B-8D91-41CDC83B0747}" destId="{ED7F16E5-213F-412E-A5D8-127001ED76B4}" srcOrd="0" destOrd="0" parTransId="{51324C0A-3CBF-4C65-BD54-368EB0251580}" sibTransId="{377889EB-642E-4FD4-8974-7E772CE8B920}"/>
    <dgm:cxn modelId="{E239FA7B-FBE1-4CCE-8CCD-A3F6BFC61C09}" type="presOf" srcId="{56642B1F-C168-493A-82C2-3DFBF9EDE827}" destId="{6818E2D0-AF60-4BF6-B98A-1D047BD45554}" srcOrd="0" destOrd="0" presId="urn:microsoft.com/office/officeart/2005/8/layout/orgChart1"/>
    <dgm:cxn modelId="{47708F41-E7F2-4961-B8B3-2465B7A8F1DE}" type="presOf" srcId="{D1E02DBE-46EC-417B-8641-A76588E0B93A}" destId="{4D499260-1A3B-4BBF-84E9-47799BA8E147}" srcOrd="0" destOrd="0" presId="urn:microsoft.com/office/officeart/2005/8/layout/orgChart1"/>
    <dgm:cxn modelId="{DECCEE26-855A-4D55-AFAF-72DADDBD781E}" type="presOf" srcId="{51324C0A-3CBF-4C65-BD54-368EB0251580}" destId="{A02FF8F6-08A0-431A-BA04-4C436FB426D3}" srcOrd="0" destOrd="0" presId="urn:microsoft.com/office/officeart/2005/8/layout/orgChart1"/>
    <dgm:cxn modelId="{B217B979-7F35-4E5B-84CB-A17041EE162F}" type="presOf" srcId="{01E5BC04-FF1A-4D4B-8D91-41CDC83B0747}" destId="{4E103A4A-6341-45F2-8E17-E022F159E5F5}" srcOrd="1" destOrd="0" presId="urn:microsoft.com/office/officeart/2005/8/layout/orgChart1"/>
    <dgm:cxn modelId="{B148C210-654C-4CB2-80FA-2407CA4EFC28}" type="presOf" srcId="{ED7F16E5-213F-412E-A5D8-127001ED76B4}" destId="{8174D07E-EFD1-4182-A7FD-7289CC1265DF}" srcOrd="0" destOrd="0" presId="urn:microsoft.com/office/officeart/2005/8/layout/orgChart1"/>
    <dgm:cxn modelId="{F8324B4C-4441-4F0C-8AF8-5938663E7AA7}" type="presOf" srcId="{ED7F16E5-213F-412E-A5D8-127001ED76B4}" destId="{CE248FD3-6451-44E9-AF09-FFF035209E6A}" srcOrd="1" destOrd="0" presId="urn:microsoft.com/office/officeart/2005/8/layout/orgChart1"/>
    <dgm:cxn modelId="{A6304791-FEB4-4F7D-A4ED-E7EA98C69A28}" type="presParOf" srcId="{DD99B637-67A4-4666-BE8C-F5E593A373E1}" destId="{913CC9CF-DC5E-4199-8D79-979E7AFF7305}" srcOrd="0" destOrd="0" presId="urn:microsoft.com/office/officeart/2005/8/layout/orgChart1"/>
    <dgm:cxn modelId="{E2E1B51F-38DB-4549-A7AE-DB941F85C6C3}" type="presParOf" srcId="{913CC9CF-DC5E-4199-8D79-979E7AFF7305}" destId="{8629CC70-6D3B-43A3-BF75-B50DE710BACB}" srcOrd="0" destOrd="0" presId="urn:microsoft.com/office/officeart/2005/8/layout/orgChart1"/>
    <dgm:cxn modelId="{2EA9A838-6DEB-4CF3-BA3F-AF16B97C98C3}" type="presParOf" srcId="{8629CC70-6D3B-43A3-BF75-B50DE710BACB}" destId="{1C5D3EFA-1980-4227-9353-370CF6F8BB32}" srcOrd="0" destOrd="0" presId="urn:microsoft.com/office/officeart/2005/8/layout/orgChart1"/>
    <dgm:cxn modelId="{9CC08335-FA6B-4CFC-9865-78CE8EBC6B32}" type="presParOf" srcId="{8629CC70-6D3B-43A3-BF75-B50DE710BACB}" destId="{4E103A4A-6341-45F2-8E17-E022F159E5F5}" srcOrd="1" destOrd="0" presId="urn:microsoft.com/office/officeart/2005/8/layout/orgChart1"/>
    <dgm:cxn modelId="{5921B8FB-9B40-46C8-A736-304C1CB73C1B}" type="presParOf" srcId="{913CC9CF-DC5E-4199-8D79-979E7AFF7305}" destId="{B0512920-CC08-429D-B4B5-6A2B83779861}" srcOrd="1" destOrd="0" presId="urn:microsoft.com/office/officeart/2005/8/layout/orgChart1"/>
    <dgm:cxn modelId="{60599DB8-07F2-4A75-B28F-C817B22208A2}" type="presParOf" srcId="{B0512920-CC08-429D-B4B5-6A2B83779861}" destId="{A02FF8F6-08A0-431A-BA04-4C436FB426D3}" srcOrd="0" destOrd="0" presId="urn:microsoft.com/office/officeart/2005/8/layout/orgChart1"/>
    <dgm:cxn modelId="{841A8C42-A46D-4A6E-A79C-CEC5ACDDC639}" type="presParOf" srcId="{B0512920-CC08-429D-B4B5-6A2B83779861}" destId="{B2B6BDD0-2F7E-444B-B91E-365244F8DEAE}" srcOrd="1" destOrd="0" presId="urn:microsoft.com/office/officeart/2005/8/layout/orgChart1"/>
    <dgm:cxn modelId="{3E6CF90E-A2F2-45C2-893E-5AA2200ECB40}" type="presParOf" srcId="{B2B6BDD0-2F7E-444B-B91E-365244F8DEAE}" destId="{A297ECAB-5291-44EE-9C05-D4C4C76D29E1}" srcOrd="0" destOrd="0" presId="urn:microsoft.com/office/officeart/2005/8/layout/orgChart1"/>
    <dgm:cxn modelId="{A554D227-8CB1-4919-A525-DA395D5C3C24}" type="presParOf" srcId="{A297ECAB-5291-44EE-9C05-D4C4C76D29E1}" destId="{8174D07E-EFD1-4182-A7FD-7289CC1265DF}" srcOrd="0" destOrd="0" presId="urn:microsoft.com/office/officeart/2005/8/layout/orgChart1"/>
    <dgm:cxn modelId="{C02DC4E4-4EBA-49C5-81E3-7CE4CE353EF1}" type="presParOf" srcId="{A297ECAB-5291-44EE-9C05-D4C4C76D29E1}" destId="{CE248FD3-6451-44E9-AF09-FFF035209E6A}" srcOrd="1" destOrd="0" presId="urn:microsoft.com/office/officeart/2005/8/layout/orgChart1"/>
    <dgm:cxn modelId="{ED49D270-55E6-404C-BA71-FD2325BC4CB2}" type="presParOf" srcId="{B2B6BDD0-2F7E-444B-B91E-365244F8DEAE}" destId="{0D9A745D-7801-4E0F-9090-309195355272}" srcOrd="1" destOrd="0" presId="urn:microsoft.com/office/officeart/2005/8/layout/orgChart1"/>
    <dgm:cxn modelId="{81DD946E-4729-4D99-87D0-26CB9240F912}" type="presParOf" srcId="{B2B6BDD0-2F7E-444B-B91E-365244F8DEAE}" destId="{F11DEF93-01B2-4349-BE0A-E77DAEA6C2D6}" srcOrd="2" destOrd="0" presId="urn:microsoft.com/office/officeart/2005/8/layout/orgChart1"/>
    <dgm:cxn modelId="{D042D209-778D-4F15-9666-289D4A6680F4}" type="presParOf" srcId="{B0512920-CC08-429D-B4B5-6A2B83779861}" destId="{6818E2D0-AF60-4BF6-B98A-1D047BD45554}" srcOrd="2" destOrd="0" presId="urn:microsoft.com/office/officeart/2005/8/layout/orgChart1"/>
    <dgm:cxn modelId="{7B3196BB-2B5F-4E26-AC96-E36BEFB33886}" type="presParOf" srcId="{B0512920-CC08-429D-B4B5-6A2B83779861}" destId="{03692F5F-9E17-4AC6-A2E0-E72D45599294}" srcOrd="3" destOrd="0" presId="urn:microsoft.com/office/officeart/2005/8/layout/orgChart1"/>
    <dgm:cxn modelId="{AF69FC3C-29FF-49BA-A5DB-93D86E9627D4}" type="presParOf" srcId="{03692F5F-9E17-4AC6-A2E0-E72D45599294}" destId="{D29190A4-A29E-48F8-9BCF-402D678C8D2C}" srcOrd="0" destOrd="0" presId="urn:microsoft.com/office/officeart/2005/8/layout/orgChart1"/>
    <dgm:cxn modelId="{5B7590B5-800C-4E9C-979E-2CEBD68B7719}" type="presParOf" srcId="{D29190A4-A29E-48F8-9BCF-402D678C8D2C}" destId="{4D499260-1A3B-4BBF-84E9-47799BA8E147}" srcOrd="0" destOrd="0" presId="urn:microsoft.com/office/officeart/2005/8/layout/orgChart1"/>
    <dgm:cxn modelId="{D5F4B5E5-7466-45BB-A50F-94737F569C57}" type="presParOf" srcId="{D29190A4-A29E-48F8-9BCF-402D678C8D2C}" destId="{650B1C32-9189-4D3E-A51C-ACAB63EBDD9A}" srcOrd="1" destOrd="0" presId="urn:microsoft.com/office/officeart/2005/8/layout/orgChart1"/>
    <dgm:cxn modelId="{25E5F3B6-4C15-484A-ACEA-4DBC9C238149}" type="presParOf" srcId="{03692F5F-9E17-4AC6-A2E0-E72D45599294}" destId="{387708BD-3936-4A5E-81DA-E1D790E4934C}" srcOrd="1" destOrd="0" presId="urn:microsoft.com/office/officeart/2005/8/layout/orgChart1"/>
    <dgm:cxn modelId="{9752D439-87B3-4903-ADD2-91189F27DA02}" type="presParOf" srcId="{03692F5F-9E17-4AC6-A2E0-E72D45599294}" destId="{378ABAFB-FCC9-4D9C-BE03-A09F8E7930D0}" srcOrd="2" destOrd="0" presId="urn:microsoft.com/office/officeart/2005/8/layout/orgChart1"/>
    <dgm:cxn modelId="{F41E5D80-9436-445B-855C-6FA79A6617C5}" type="presParOf" srcId="{913CC9CF-DC5E-4199-8D79-979E7AFF7305}" destId="{6A40772E-3B4E-46D5-BBFC-43A88F541A9E}" srcOrd="2" destOrd="0" presId="urn:microsoft.com/office/officeart/2005/8/layout/orgChart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9AE1F021-D8E0-40D5-B841-4BFCA7DFAC1B}" type="doc">
      <dgm:prSet loTypeId="urn:microsoft.com/office/officeart/2005/8/layout/orgChart1" loCatId="hierarchy" qsTypeId="urn:microsoft.com/office/officeart/2005/8/quickstyle/simple1" qsCatId="simple" csTypeId="urn:microsoft.com/office/officeart/2005/8/colors/accent0_1" csCatId="mainScheme" phldr="1"/>
      <dgm:spPr/>
      <dgm:t>
        <a:bodyPr/>
        <a:lstStyle/>
        <a:p>
          <a:endParaRPr lang="ru-RU"/>
        </a:p>
      </dgm:t>
    </dgm:pt>
    <dgm:pt modelId="{01E5BC04-FF1A-4D4B-8D91-41CDC83B0747}">
      <dgm:prSet phldrT="[Текст]" custT="1"/>
      <dgm:spPr/>
      <dgm:t>
        <a:bodyPr/>
        <a:lstStyle/>
        <a:p>
          <a:r>
            <a:rPr lang="ru-RU" sz="1200"/>
            <a:t>В зависимости от того, в который раз</a:t>
          </a:r>
        </a:p>
      </dgm:t>
    </dgm:pt>
    <dgm:pt modelId="{F41D6870-609B-4967-8670-1A2BA9656881}" type="parTrans" cxnId="{86E9D6BE-6629-46D3-991E-7AA105C5E3FA}">
      <dgm:prSet/>
      <dgm:spPr/>
      <dgm:t>
        <a:bodyPr/>
        <a:lstStyle/>
        <a:p>
          <a:endParaRPr lang="ru-RU"/>
        </a:p>
      </dgm:t>
    </dgm:pt>
    <dgm:pt modelId="{3A539616-6E58-444E-94D5-7F051AE2AE46}" type="sibTrans" cxnId="{86E9D6BE-6629-46D3-991E-7AA105C5E3FA}">
      <dgm:prSet/>
      <dgm:spPr/>
      <dgm:t>
        <a:bodyPr/>
        <a:lstStyle/>
        <a:p>
          <a:endParaRPr lang="ru-RU"/>
        </a:p>
      </dgm:t>
    </dgm:pt>
    <dgm:pt modelId="{ED7F16E5-213F-412E-A5D8-127001ED76B4}">
      <dgm:prSet phldrT="[Текст]" custT="1"/>
      <dgm:spPr/>
      <dgm:t>
        <a:bodyPr/>
        <a:lstStyle/>
        <a:p>
          <a:r>
            <a:rPr lang="ru-RU" sz="1200"/>
            <a:t>Первичные</a:t>
          </a:r>
        </a:p>
      </dgm:t>
    </dgm:pt>
    <dgm:pt modelId="{51324C0A-3CBF-4C65-BD54-368EB0251580}" type="parTrans" cxnId="{CF53086F-1E5E-40C3-9550-C46E5098C9B1}">
      <dgm:prSet/>
      <dgm:spPr/>
      <dgm:t>
        <a:bodyPr/>
        <a:lstStyle/>
        <a:p>
          <a:endParaRPr lang="ru-RU"/>
        </a:p>
      </dgm:t>
    </dgm:pt>
    <dgm:pt modelId="{377889EB-642E-4FD4-8974-7E772CE8B920}" type="sibTrans" cxnId="{CF53086F-1E5E-40C3-9550-C46E5098C9B1}">
      <dgm:prSet/>
      <dgm:spPr/>
      <dgm:t>
        <a:bodyPr/>
        <a:lstStyle/>
        <a:p>
          <a:endParaRPr lang="ru-RU"/>
        </a:p>
      </dgm:t>
    </dgm:pt>
    <dgm:pt modelId="{D1E02DBE-46EC-417B-8641-A76588E0B93A}">
      <dgm:prSet phldrT="[Текст]" custT="1"/>
      <dgm:spPr/>
      <dgm:t>
        <a:bodyPr/>
        <a:lstStyle/>
        <a:p>
          <a:r>
            <a:rPr lang="ru-RU" sz="1200"/>
            <a:t>Повторные</a:t>
          </a:r>
        </a:p>
      </dgm:t>
    </dgm:pt>
    <dgm:pt modelId="{56642B1F-C168-493A-82C2-3DFBF9EDE827}" type="parTrans" cxnId="{A36C0599-F7FF-40DD-BAF9-CBE277672554}">
      <dgm:prSet/>
      <dgm:spPr/>
      <dgm:t>
        <a:bodyPr/>
        <a:lstStyle/>
        <a:p>
          <a:endParaRPr lang="ru-RU"/>
        </a:p>
      </dgm:t>
    </dgm:pt>
    <dgm:pt modelId="{7DFA5E38-9599-49D3-AFD3-D17835998179}" type="sibTrans" cxnId="{A36C0599-F7FF-40DD-BAF9-CBE277672554}">
      <dgm:prSet/>
      <dgm:spPr/>
      <dgm:t>
        <a:bodyPr/>
        <a:lstStyle/>
        <a:p>
          <a:endParaRPr lang="ru-RU"/>
        </a:p>
      </dgm:t>
    </dgm:pt>
    <dgm:pt modelId="{DD99B637-67A4-4666-BE8C-F5E593A373E1}" type="pres">
      <dgm:prSet presAssocID="{9AE1F021-D8E0-40D5-B841-4BFCA7DFAC1B}" presName="hierChild1" presStyleCnt="0">
        <dgm:presLayoutVars>
          <dgm:orgChart val="1"/>
          <dgm:chPref val="1"/>
          <dgm:dir/>
          <dgm:animOne val="branch"/>
          <dgm:animLvl val="lvl"/>
          <dgm:resizeHandles/>
        </dgm:presLayoutVars>
      </dgm:prSet>
      <dgm:spPr/>
      <dgm:t>
        <a:bodyPr/>
        <a:lstStyle/>
        <a:p>
          <a:endParaRPr lang="ru-RU"/>
        </a:p>
      </dgm:t>
    </dgm:pt>
    <dgm:pt modelId="{913CC9CF-DC5E-4199-8D79-979E7AFF7305}" type="pres">
      <dgm:prSet presAssocID="{01E5BC04-FF1A-4D4B-8D91-41CDC83B0747}" presName="hierRoot1" presStyleCnt="0">
        <dgm:presLayoutVars>
          <dgm:hierBranch val="init"/>
        </dgm:presLayoutVars>
      </dgm:prSet>
      <dgm:spPr/>
    </dgm:pt>
    <dgm:pt modelId="{8629CC70-6D3B-43A3-BF75-B50DE710BACB}" type="pres">
      <dgm:prSet presAssocID="{01E5BC04-FF1A-4D4B-8D91-41CDC83B0747}" presName="rootComposite1" presStyleCnt="0"/>
      <dgm:spPr/>
    </dgm:pt>
    <dgm:pt modelId="{1C5D3EFA-1980-4227-9353-370CF6F8BB32}" type="pres">
      <dgm:prSet presAssocID="{01E5BC04-FF1A-4D4B-8D91-41CDC83B0747}" presName="rootText1" presStyleLbl="node0" presStyleIdx="0" presStyleCnt="1" custScaleX="212290" custScaleY="45396">
        <dgm:presLayoutVars>
          <dgm:chPref val="3"/>
        </dgm:presLayoutVars>
      </dgm:prSet>
      <dgm:spPr/>
      <dgm:t>
        <a:bodyPr/>
        <a:lstStyle/>
        <a:p>
          <a:endParaRPr lang="ru-RU"/>
        </a:p>
      </dgm:t>
    </dgm:pt>
    <dgm:pt modelId="{4E103A4A-6341-45F2-8E17-E022F159E5F5}" type="pres">
      <dgm:prSet presAssocID="{01E5BC04-FF1A-4D4B-8D91-41CDC83B0747}" presName="rootConnector1" presStyleLbl="node1" presStyleIdx="0" presStyleCnt="0"/>
      <dgm:spPr/>
      <dgm:t>
        <a:bodyPr/>
        <a:lstStyle/>
        <a:p>
          <a:endParaRPr lang="ru-RU"/>
        </a:p>
      </dgm:t>
    </dgm:pt>
    <dgm:pt modelId="{B0512920-CC08-429D-B4B5-6A2B83779861}" type="pres">
      <dgm:prSet presAssocID="{01E5BC04-FF1A-4D4B-8D91-41CDC83B0747}" presName="hierChild2" presStyleCnt="0"/>
      <dgm:spPr/>
    </dgm:pt>
    <dgm:pt modelId="{A02FF8F6-08A0-431A-BA04-4C436FB426D3}" type="pres">
      <dgm:prSet presAssocID="{51324C0A-3CBF-4C65-BD54-368EB0251580}" presName="Name37" presStyleLbl="parChTrans1D2" presStyleIdx="0" presStyleCnt="2"/>
      <dgm:spPr/>
      <dgm:t>
        <a:bodyPr/>
        <a:lstStyle/>
        <a:p>
          <a:endParaRPr lang="ru-RU"/>
        </a:p>
      </dgm:t>
    </dgm:pt>
    <dgm:pt modelId="{B2B6BDD0-2F7E-444B-B91E-365244F8DEAE}" type="pres">
      <dgm:prSet presAssocID="{ED7F16E5-213F-412E-A5D8-127001ED76B4}" presName="hierRoot2" presStyleCnt="0">
        <dgm:presLayoutVars>
          <dgm:hierBranch val="init"/>
        </dgm:presLayoutVars>
      </dgm:prSet>
      <dgm:spPr/>
    </dgm:pt>
    <dgm:pt modelId="{A297ECAB-5291-44EE-9C05-D4C4C76D29E1}" type="pres">
      <dgm:prSet presAssocID="{ED7F16E5-213F-412E-A5D8-127001ED76B4}" presName="rootComposite" presStyleCnt="0"/>
      <dgm:spPr/>
    </dgm:pt>
    <dgm:pt modelId="{8174D07E-EFD1-4182-A7FD-7289CC1265DF}" type="pres">
      <dgm:prSet presAssocID="{ED7F16E5-213F-412E-A5D8-127001ED76B4}" presName="rootText" presStyleLbl="node2" presStyleIdx="0" presStyleCnt="2" custScaleY="44668">
        <dgm:presLayoutVars>
          <dgm:chPref val="3"/>
        </dgm:presLayoutVars>
      </dgm:prSet>
      <dgm:spPr/>
      <dgm:t>
        <a:bodyPr/>
        <a:lstStyle/>
        <a:p>
          <a:endParaRPr lang="ru-RU"/>
        </a:p>
      </dgm:t>
    </dgm:pt>
    <dgm:pt modelId="{CE248FD3-6451-44E9-AF09-FFF035209E6A}" type="pres">
      <dgm:prSet presAssocID="{ED7F16E5-213F-412E-A5D8-127001ED76B4}" presName="rootConnector" presStyleLbl="node2" presStyleIdx="0" presStyleCnt="2"/>
      <dgm:spPr/>
      <dgm:t>
        <a:bodyPr/>
        <a:lstStyle/>
        <a:p>
          <a:endParaRPr lang="ru-RU"/>
        </a:p>
      </dgm:t>
    </dgm:pt>
    <dgm:pt modelId="{0D9A745D-7801-4E0F-9090-309195355272}" type="pres">
      <dgm:prSet presAssocID="{ED7F16E5-213F-412E-A5D8-127001ED76B4}" presName="hierChild4" presStyleCnt="0"/>
      <dgm:spPr/>
    </dgm:pt>
    <dgm:pt modelId="{F11DEF93-01B2-4349-BE0A-E77DAEA6C2D6}" type="pres">
      <dgm:prSet presAssocID="{ED7F16E5-213F-412E-A5D8-127001ED76B4}" presName="hierChild5" presStyleCnt="0"/>
      <dgm:spPr/>
    </dgm:pt>
    <dgm:pt modelId="{6818E2D0-AF60-4BF6-B98A-1D047BD45554}" type="pres">
      <dgm:prSet presAssocID="{56642B1F-C168-493A-82C2-3DFBF9EDE827}" presName="Name37" presStyleLbl="parChTrans1D2" presStyleIdx="1" presStyleCnt="2"/>
      <dgm:spPr/>
      <dgm:t>
        <a:bodyPr/>
        <a:lstStyle/>
        <a:p>
          <a:endParaRPr lang="ru-RU"/>
        </a:p>
      </dgm:t>
    </dgm:pt>
    <dgm:pt modelId="{03692F5F-9E17-4AC6-A2E0-E72D45599294}" type="pres">
      <dgm:prSet presAssocID="{D1E02DBE-46EC-417B-8641-A76588E0B93A}" presName="hierRoot2" presStyleCnt="0">
        <dgm:presLayoutVars>
          <dgm:hierBranch val="init"/>
        </dgm:presLayoutVars>
      </dgm:prSet>
      <dgm:spPr/>
    </dgm:pt>
    <dgm:pt modelId="{D29190A4-A29E-48F8-9BCF-402D678C8D2C}" type="pres">
      <dgm:prSet presAssocID="{D1E02DBE-46EC-417B-8641-A76588E0B93A}" presName="rootComposite" presStyleCnt="0"/>
      <dgm:spPr/>
    </dgm:pt>
    <dgm:pt modelId="{4D499260-1A3B-4BBF-84E9-47799BA8E147}" type="pres">
      <dgm:prSet presAssocID="{D1E02DBE-46EC-417B-8641-A76588E0B93A}" presName="rootText" presStyleLbl="node2" presStyleIdx="1" presStyleCnt="2" custScaleY="43990">
        <dgm:presLayoutVars>
          <dgm:chPref val="3"/>
        </dgm:presLayoutVars>
      </dgm:prSet>
      <dgm:spPr/>
      <dgm:t>
        <a:bodyPr/>
        <a:lstStyle/>
        <a:p>
          <a:endParaRPr lang="ru-RU"/>
        </a:p>
      </dgm:t>
    </dgm:pt>
    <dgm:pt modelId="{650B1C32-9189-4D3E-A51C-ACAB63EBDD9A}" type="pres">
      <dgm:prSet presAssocID="{D1E02DBE-46EC-417B-8641-A76588E0B93A}" presName="rootConnector" presStyleLbl="node2" presStyleIdx="1" presStyleCnt="2"/>
      <dgm:spPr/>
      <dgm:t>
        <a:bodyPr/>
        <a:lstStyle/>
        <a:p>
          <a:endParaRPr lang="ru-RU"/>
        </a:p>
      </dgm:t>
    </dgm:pt>
    <dgm:pt modelId="{387708BD-3936-4A5E-81DA-E1D790E4934C}" type="pres">
      <dgm:prSet presAssocID="{D1E02DBE-46EC-417B-8641-A76588E0B93A}" presName="hierChild4" presStyleCnt="0"/>
      <dgm:spPr/>
    </dgm:pt>
    <dgm:pt modelId="{378ABAFB-FCC9-4D9C-BE03-A09F8E7930D0}" type="pres">
      <dgm:prSet presAssocID="{D1E02DBE-46EC-417B-8641-A76588E0B93A}" presName="hierChild5" presStyleCnt="0"/>
      <dgm:spPr/>
    </dgm:pt>
    <dgm:pt modelId="{6A40772E-3B4E-46D5-BBFC-43A88F541A9E}" type="pres">
      <dgm:prSet presAssocID="{01E5BC04-FF1A-4D4B-8D91-41CDC83B0747}" presName="hierChild3" presStyleCnt="0"/>
      <dgm:spPr/>
    </dgm:pt>
  </dgm:ptLst>
  <dgm:cxnLst>
    <dgm:cxn modelId="{A36C0599-F7FF-40DD-BAF9-CBE277672554}" srcId="{01E5BC04-FF1A-4D4B-8D91-41CDC83B0747}" destId="{D1E02DBE-46EC-417B-8641-A76588E0B93A}" srcOrd="1" destOrd="0" parTransId="{56642B1F-C168-493A-82C2-3DFBF9EDE827}" sibTransId="{7DFA5E38-9599-49D3-AFD3-D17835998179}"/>
    <dgm:cxn modelId="{B633BF67-21F7-4278-B180-470758E1B82A}" type="presOf" srcId="{D1E02DBE-46EC-417B-8641-A76588E0B93A}" destId="{650B1C32-9189-4D3E-A51C-ACAB63EBDD9A}" srcOrd="1" destOrd="0" presId="urn:microsoft.com/office/officeart/2005/8/layout/orgChart1"/>
    <dgm:cxn modelId="{3DEF734D-E225-4E33-A616-4A10311A90D7}" type="presOf" srcId="{01E5BC04-FF1A-4D4B-8D91-41CDC83B0747}" destId="{1C5D3EFA-1980-4227-9353-370CF6F8BB32}" srcOrd="0" destOrd="0" presId="urn:microsoft.com/office/officeart/2005/8/layout/orgChart1"/>
    <dgm:cxn modelId="{86E9D6BE-6629-46D3-991E-7AA105C5E3FA}" srcId="{9AE1F021-D8E0-40D5-B841-4BFCA7DFAC1B}" destId="{01E5BC04-FF1A-4D4B-8D91-41CDC83B0747}" srcOrd="0" destOrd="0" parTransId="{F41D6870-609B-4967-8670-1A2BA9656881}" sibTransId="{3A539616-6E58-444E-94D5-7F051AE2AE46}"/>
    <dgm:cxn modelId="{DE27F3BD-E482-4709-A55F-7D1C44440DE0}" type="presOf" srcId="{9AE1F021-D8E0-40D5-B841-4BFCA7DFAC1B}" destId="{DD99B637-67A4-4666-BE8C-F5E593A373E1}" srcOrd="0" destOrd="0" presId="urn:microsoft.com/office/officeart/2005/8/layout/orgChart1"/>
    <dgm:cxn modelId="{CF53086F-1E5E-40C3-9550-C46E5098C9B1}" srcId="{01E5BC04-FF1A-4D4B-8D91-41CDC83B0747}" destId="{ED7F16E5-213F-412E-A5D8-127001ED76B4}" srcOrd="0" destOrd="0" parTransId="{51324C0A-3CBF-4C65-BD54-368EB0251580}" sibTransId="{377889EB-642E-4FD4-8974-7E772CE8B920}"/>
    <dgm:cxn modelId="{E239FA7B-FBE1-4CCE-8CCD-A3F6BFC61C09}" type="presOf" srcId="{56642B1F-C168-493A-82C2-3DFBF9EDE827}" destId="{6818E2D0-AF60-4BF6-B98A-1D047BD45554}" srcOrd="0" destOrd="0" presId="urn:microsoft.com/office/officeart/2005/8/layout/orgChart1"/>
    <dgm:cxn modelId="{47708F41-E7F2-4961-B8B3-2465B7A8F1DE}" type="presOf" srcId="{D1E02DBE-46EC-417B-8641-A76588E0B93A}" destId="{4D499260-1A3B-4BBF-84E9-47799BA8E147}" srcOrd="0" destOrd="0" presId="urn:microsoft.com/office/officeart/2005/8/layout/orgChart1"/>
    <dgm:cxn modelId="{DECCEE26-855A-4D55-AFAF-72DADDBD781E}" type="presOf" srcId="{51324C0A-3CBF-4C65-BD54-368EB0251580}" destId="{A02FF8F6-08A0-431A-BA04-4C436FB426D3}" srcOrd="0" destOrd="0" presId="urn:microsoft.com/office/officeart/2005/8/layout/orgChart1"/>
    <dgm:cxn modelId="{B217B979-7F35-4E5B-84CB-A17041EE162F}" type="presOf" srcId="{01E5BC04-FF1A-4D4B-8D91-41CDC83B0747}" destId="{4E103A4A-6341-45F2-8E17-E022F159E5F5}" srcOrd="1" destOrd="0" presId="urn:microsoft.com/office/officeart/2005/8/layout/orgChart1"/>
    <dgm:cxn modelId="{B148C210-654C-4CB2-80FA-2407CA4EFC28}" type="presOf" srcId="{ED7F16E5-213F-412E-A5D8-127001ED76B4}" destId="{8174D07E-EFD1-4182-A7FD-7289CC1265DF}" srcOrd="0" destOrd="0" presId="urn:microsoft.com/office/officeart/2005/8/layout/orgChart1"/>
    <dgm:cxn modelId="{F8324B4C-4441-4F0C-8AF8-5938663E7AA7}" type="presOf" srcId="{ED7F16E5-213F-412E-A5D8-127001ED76B4}" destId="{CE248FD3-6451-44E9-AF09-FFF035209E6A}" srcOrd="1" destOrd="0" presId="urn:microsoft.com/office/officeart/2005/8/layout/orgChart1"/>
    <dgm:cxn modelId="{A6304791-FEB4-4F7D-A4ED-E7EA98C69A28}" type="presParOf" srcId="{DD99B637-67A4-4666-BE8C-F5E593A373E1}" destId="{913CC9CF-DC5E-4199-8D79-979E7AFF7305}" srcOrd="0" destOrd="0" presId="urn:microsoft.com/office/officeart/2005/8/layout/orgChart1"/>
    <dgm:cxn modelId="{E2E1B51F-38DB-4549-A7AE-DB941F85C6C3}" type="presParOf" srcId="{913CC9CF-DC5E-4199-8D79-979E7AFF7305}" destId="{8629CC70-6D3B-43A3-BF75-B50DE710BACB}" srcOrd="0" destOrd="0" presId="urn:microsoft.com/office/officeart/2005/8/layout/orgChart1"/>
    <dgm:cxn modelId="{2EA9A838-6DEB-4CF3-BA3F-AF16B97C98C3}" type="presParOf" srcId="{8629CC70-6D3B-43A3-BF75-B50DE710BACB}" destId="{1C5D3EFA-1980-4227-9353-370CF6F8BB32}" srcOrd="0" destOrd="0" presId="urn:microsoft.com/office/officeart/2005/8/layout/orgChart1"/>
    <dgm:cxn modelId="{9CC08335-FA6B-4CFC-9865-78CE8EBC6B32}" type="presParOf" srcId="{8629CC70-6D3B-43A3-BF75-B50DE710BACB}" destId="{4E103A4A-6341-45F2-8E17-E022F159E5F5}" srcOrd="1" destOrd="0" presId="urn:microsoft.com/office/officeart/2005/8/layout/orgChart1"/>
    <dgm:cxn modelId="{5921B8FB-9B40-46C8-A736-304C1CB73C1B}" type="presParOf" srcId="{913CC9CF-DC5E-4199-8D79-979E7AFF7305}" destId="{B0512920-CC08-429D-B4B5-6A2B83779861}" srcOrd="1" destOrd="0" presId="urn:microsoft.com/office/officeart/2005/8/layout/orgChart1"/>
    <dgm:cxn modelId="{60599DB8-07F2-4A75-B28F-C817B22208A2}" type="presParOf" srcId="{B0512920-CC08-429D-B4B5-6A2B83779861}" destId="{A02FF8F6-08A0-431A-BA04-4C436FB426D3}" srcOrd="0" destOrd="0" presId="urn:microsoft.com/office/officeart/2005/8/layout/orgChart1"/>
    <dgm:cxn modelId="{841A8C42-A46D-4A6E-A79C-CEC5ACDDC639}" type="presParOf" srcId="{B0512920-CC08-429D-B4B5-6A2B83779861}" destId="{B2B6BDD0-2F7E-444B-B91E-365244F8DEAE}" srcOrd="1" destOrd="0" presId="urn:microsoft.com/office/officeart/2005/8/layout/orgChart1"/>
    <dgm:cxn modelId="{3E6CF90E-A2F2-45C2-893E-5AA2200ECB40}" type="presParOf" srcId="{B2B6BDD0-2F7E-444B-B91E-365244F8DEAE}" destId="{A297ECAB-5291-44EE-9C05-D4C4C76D29E1}" srcOrd="0" destOrd="0" presId="urn:microsoft.com/office/officeart/2005/8/layout/orgChart1"/>
    <dgm:cxn modelId="{A554D227-8CB1-4919-A525-DA395D5C3C24}" type="presParOf" srcId="{A297ECAB-5291-44EE-9C05-D4C4C76D29E1}" destId="{8174D07E-EFD1-4182-A7FD-7289CC1265DF}" srcOrd="0" destOrd="0" presId="urn:microsoft.com/office/officeart/2005/8/layout/orgChart1"/>
    <dgm:cxn modelId="{C02DC4E4-4EBA-49C5-81E3-7CE4CE353EF1}" type="presParOf" srcId="{A297ECAB-5291-44EE-9C05-D4C4C76D29E1}" destId="{CE248FD3-6451-44E9-AF09-FFF035209E6A}" srcOrd="1" destOrd="0" presId="urn:microsoft.com/office/officeart/2005/8/layout/orgChart1"/>
    <dgm:cxn modelId="{ED49D270-55E6-404C-BA71-FD2325BC4CB2}" type="presParOf" srcId="{B2B6BDD0-2F7E-444B-B91E-365244F8DEAE}" destId="{0D9A745D-7801-4E0F-9090-309195355272}" srcOrd="1" destOrd="0" presId="urn:microsoft.com/office/officeart/2005/8/layout/orgChart1"/>
    <dgm:cxn modelId="{81DD946E-4729-4D99-87D0-26CB9240F912}" type="presParOf" srcId="{B2B6BDD0-2F7E-444B-B91E-365244F8DEAE}" destId="{F11DEF93-01B2-4349-BE0A-E77DAEA6C2D6}" srcOrd="2" destOrd="0" presId="urn:microsoft.com/office/officeart/2005/8/layout/orgChart1"/>
    <dgm:cxn modelId="{D042D209-778D-4F15-9666-289D4A6680F4}" type="presParOf" srcId="{B0512920-CC08-429D-B4B5-6A2B83779861}" destId="{6818E2D0-AF60-4BF6-B98A-1D047BD45554}" srcOrd="2" destOrd="0" presId="urn:microsoft.com/office/officeart/2005/8/layout/orgChart1"/>
    <dgm:cxn modelId="{7B3196BB-2B5F-4E26-AC96-E36BEFB33886}" type="presParOf" srcId="{B0512920-CC08-429D-B4B5-6A2B83779861}" destId="{03692F5F-9E17-4AC6-A2E0-E72D45599294}" srcOrd="3" destOrd="0" presId="urn:microsoft.com/office/officeart/2005/8/layout/orgChart1"/>
    <dgm:cxn modelId="{AF69FC3C-29FF-49BA-A5DB-93D86E9627D4}" type="presParOf" srcId="{03692F5F-9E17-4AC6-A2E0-E72D45599294}" destId="{D29190A4-A29E-48F8-9BCF-402D678C8D2C}" srcOrd="0" destOrd="0" presId="urn:microsoft.com/office/officeart/2005/8/layout/orgChart1"/>
    <dgm:cxn modelId="{5B7590B5-800C-4E9C-979E-2CEBD68B7719}" type="presParOf" srcId="{D29190A4-A29E-48F8-9BCF-402D678C8D2C}" destId="{4D499260-1A3B-4BBF-84E9-47799BA8E147}" srcOrd="0" destOrd="0" presId="urn:microsoft.com/office/officeart/2005/8/layout/orgChart1"/>
    <dgm:cxn modelId="{D5F4B5E5-7466-45BB-A50F-94737F569C57}" type="presParOf" srcId="{D29190A4-A29E-48F8-9BCF-402D678C8D2C}" destId="{650B1C32-9189-4D3E-A51C-ACAB63EBDD9A}" srcOrd="1" destOrd="0" presId="urn:microsoft.com/office/officeart/2005/8/layout/orgChart1"/>
    <dgm:cxn modelId="{25E5F3B6-4C15-484A-ACEA-4DBC9C238149}" type="presParOf" srcId="{03692F5F-9E17-4AC6-A2E0-E72D45599294}" destId="{387708BD-3936-4A5E-81DA-E1D790E4934C}" srcOrd="1" destOrd="0" presId="urn:microsoft.com/office/officeart/2005/8/layout/orgChart1"/>
    <dgm:cxn modelId="{9752D439-87B3-4903-ADD2-91189F27DA02}" type="presParOf" srcId="{03692F5F-9E17-4AC6-A2E0-E72D45599294}" destId="{378ABAFB-FCC9-4D9C-BE03-A09F8E7930D0}" srcOrd="2" destOrd="0" presId="urn:microsoft.com/office/officeart/2005/8/layout/orgChart1"/>
    <dgm:cxn modelId="{F41E5D80-9436-445B-855C-6FA79A6617C5}" type="presParOf" srcId="{913CC9CF-DC5E-4199-8D79-979E7AFF7305}" destId="{6A40772E-3B4E-46D5-BBFC-43A88F541A9E}" srcOrd="2" destOrd="0" presId="urn:microsoft.com/office/officeart/2005/8/layout/orgChart1"/>
  </dgm:cxnLst>
  <dgm:bg/>
  <dgm:whole/>
  <dgm:extLst>
    <a:ext uri="http://schemas.microsoft.com/office/drawing/2008/diagram">
      <dsp:dataModelExt xmlns:dsp="http://schemas.microsoft.com/office/drawing/2008/diagram" relId="rId2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818E2D0-AF60-4BF6-B98A-1D047BD45554}">
      <dsp:nvSpPr>
        <dsp:cNvPr id="0" name=""/>
        <dsp:cNvSpPr/>
      </dsp:nvSpPr>
      <dsp:spPr>
        <a:xfrm>
          <a:off x="2743200" y="710763"/>
          <a:ext cx="1501208" cy="521080"/>
        </a:xfrm>
        <a:custGeom>
          <a:avLst/>
          <a:gdLst/>
          <a:ahLst/>
          <a:cxnLst/>
          <a:rect l="0" t="0" r="0" b="0"/>
          <a:pathLst>
            <a:path>
              <a:moveTo>
                <a:pt x="0" y="0"/>
              </a:moveTo>
              <a:lnTo>
                <a:pt x="0" y="260540"/>
              </a:lnTo>
              <a:lnTo>
                <a:pt x="1501208" y="260540"/>
              </a:lnTo>
              <a:lnTo>
                <a:pt x="1501208" y="52108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02FF8F6-08A0-431A-BA04-4C436FB426D3}">
      <dsp:nvSpPr>
        <dsp:cNvPr id="0" name=""/>
        <dsp:cNvSpPr/>
      </dsp:nvSpPr>
      <dsp:spPr>
        <a:xfrm>
          <a:off x="1241991" y="710763"/>
          <a:ext cx="1501208" cy="521080"/>
        </a:xfrm>
        <a:custGeom>
          <a:avLst/>
          <a:gdLst/>
          <a:ahLst/>
          <a:cxnLst/>
          <a:rect l="0" t="0" r="0" b="0"/>
          <a:pathLst>
            <a:path>
              <a:moveTo>
                <a:pt x="1501208" y="0"/>
              </a:moveTo>
              <a:lnTo>
                <a:pt x="1501208" y="260540"/>
              </a:lnTo>
              <a:lnTo>
                <a:pt x="0" y="260540"/>
              </a:lnTo>
              <a:lnTo>
                <a:pt x="0" y="52108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C5D3EFA-1980-4227-9353-370CF6F8BB32}">
      <dsp:nvSpPr>
        <dsp:cNvPr id="0" name=""/>
        <dsp:cNvSpPr/>
      </dsp:nvSpPr>
      <dsp:spPr>
        <a:xfrm>
          <a:off x="109384" y="147549"/>
          <a:ext cx="5267630" cy="56321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По наличию предварительного отбора претендентов</a:t>
          </a:r>
        </a:p>
      </dsp:txBody>
      <dsp:txXfrm>
        <a:off x="109384" y="147549"/>
        <a:ext cx="5267630" cy="563213"/>
      </dsp:txXfrm>
    </dsp:sp>
    <dsp:sp modelId="{8174D07E-EFD1-4182-A7FD-7289CC1265DF}">
      <dsp:nvSpPr>
        <dsp:cNvPr id="0" name=""/>
        <dsp:cNvSpPr/>
      </dsp:nvSpPr>
      <dsp:spPr>
        <a:xfrm>
          <a:off x="1322" y="1231843"/>
          <a:ext cx="2481336" cy="5541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С предварительной классификацией</a:t>
          </a:r>
        </a:p>
      </dsp:txBody>
      <dsp:txXfrm>
        <a:off x="1322" y="1231843"/>
        <a:ext cx="2481336" cy="554181"/>
      </dsp:txXfrm>
    </dsp:sp>
    <dsp:sp modelId="{4D499260-1A3B-4BBF-84E9-47799BA8E147}">
      <dsp:nvSpPr>
        <dsp:cNvPr id="0" name=""/>
        <dsp:cNvSpPr/>
      </dsp:nvSpPr>
      <dsp:spPr>
        <a:xfrm>
          <a:off x="3003740" y="1231843"/>
          <a:ext cx="2481336" cy="545770"/>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Без предварительной классификации</a:t>
          </a:r>
        </a:p>
      </dsp:txBody>
      <dsp:txXfrm>
        <a:off x="3003740" y="1231843"/>
        <a:ext cx="2481336" cy="54577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818E2D0-AF60-4BF6-B98A-1D047BD45554}">
      <dsp:nvSpPr>
        <dsp:cNvPr id="0" name=""/>
        <dsp:cNvSpPr/>
      </dsp:nvSpPr>
      <dsp:spPr>
        <a:xfrm>
          <a:off x="2743200" y="710763"/>
          <a:ext cx="1501208" cy="521080"/>
        </a:xfrm>
        <a:custGeom>
          <a:avLst/>
          <a:gdLst/>
          <a:ahLst/>
          <a:cxnLst/>
          <a:rect l="0" t="0" r="0" b="0"/>
          <a:pathLst>
            <a:path>
              <a:moveTo>
                <a:pt x="0" y="0"/>
              </a:moveTo>
              <a:lnTo>
                <a:pt x="0" y="260540"/>
              </a:lnTo>
              <a:lnTo>
                <a:pt x="1501208" y="260540"/>
              </a:lnTo>
              <a:lnTo>
                <a:pt x="1501208" y="52108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02FF8F6-08A0-431A-BA04-4C436FB426D3}">
      <dsp:nvSpPr>
        <dsp:cNvPr id="0" name=""/>
        <dsp:cNvSpPr/>
      </dsp:nvSpPr>
      <dsp:spPr>
        <a:xfrm>
          <a:off x="1241991" y="710763"/>
          <a:ext cx="1501208" cy="521080"/>
        </a:xfrm>
        <a:custGeom>
          <a:avLst/>
          <a:gdLst/>
          <a:ahLst/>
          <a:cxnLst/>
          <a:rect l="0" t="0" r="0" b="0"/>
          <a:pathLst>
            <a:path>
              <a:moveTo>
                <a:pt x="1501208" y="0"/>
              </a:moveTo>
              <a:lnTo>
                <a:pt x="1501208" y="260540"/>
              </a:lnTo>
              <a:lnTo>
                <a:pt x="0" y="260540"/>
              </a:lnTo>
              <a:lnTo>
                <a:pt x="0" y="52108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C5D3EFA-1980-4227-9353-370CF6F8BB32}">
      <dsp:nvSpPr>
        <dsp:cNvPr id="0" name=""/>
        <dsp:cNvSpPr/>
      </dsp:nvSpPr>
      <dsp:spPr>
        <a:xfrm>
          <a:off x="109384" y="147549"/>
          <a:ext cx="5267630" cy="56321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По процедуре оглашения</a:t>
          </a:r>
        </a:p>
        <a:p>
          <a:pPr lvl="0" algn="ctr" defTabSz="533400">
            <a:lnSpc>
              <a:spcPct val="90000"/>
            </a:lnSpc>
            <a:spcBef>
              <a:spcPct val="0"/>
            </a:spcBef>
            <a:spcAft>
              <a:spcPct val="35000"/>
            </a:spcAft>
          </a:pPr>
          <a:r>
            <a:rPr lang="ru-RU" sz="1200" kern="1200"/>
            <a:t>результатов</a:t>
          </a:r>
        </a:p>
      </dsp:txBody>
      <dsp:txXfrm>
        <a:off x="109384" y="147549"/>
        <a:ext cx="5267630" cy="563213"/>
      </dsp:txXfrm>
    </dsp:sp>
    <dsp:sp modelId="{8174D07E-EFD1-4182-A7FD-7289CC1265DF}">
      <dsp:nvSpPr>
        <dsp:cNvPr id="0" name=""/>
        <dsp:cNvSpPr/>
      </dsp:nvSpPr>
      <dsp:spPr>
        <a:xfrm>
          <a:off x="1322" y="1231843"/>
          <a:ext cx="2481336" cy="5541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Гласные</a:t>
          </a:r>
        </a:p>
      </dsp:txBody>
      <dsp:txXfrm>
        <a:off x="1322" y="1231843"/>
        <a:ext cx="2481336" cy="554181"/>
      </dsp:txXfrm>
    </dsp:sp>
    <dsp:sp modelId="{4D499260-1A3B-4BBF-84E9-47799BA8E147}">
      <dsp:nvSpPr>
        <dsp:cNvPr id="0" name=""/>
        <dsp:cNvSpPr/>
      </dsp:nvSpPr>
      <dsp:spPr>
        <a:xfrm>
          <a:off x="3003740" y="1231843"/>
          <a:ext cx="2481336" cy="545770"/>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Негласные</a:t>
          </a:r>
        </a:p>
      </dsp:txBody>
      <dsp:txXfrm>
        <a:off x="3003740" y="1231843"/>
        <a:ext cx="2481336" cy="545770"/>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818E2D0-AF60-4BF6-B98A-1D047BD45554}">
      <dsp:nvSpPr>
        <dsp:cNvPr id="0" name=""/>
        <dsp:cNvSpPr/>
      </dsp:nvSpPr>
      <dsp:spPr>
        <a:xfrm>
          <a:off x="2743200" y="710763"/>
          <a:ext cx="1501208" cy="521080"/>
        </a:xfrm>
        <a:custGeom>
          <a:avLst/>
          <a:gdLst/>
          <a:ahLst/>
          <a:cxnLst/>
          <a:rect l="0" t="0" r="0" b="0"/>
          <a:pathLst>
            <a:path>
              <a:moveTo>
                <a:pt x="0" y="0"/>
              </a:moveTo>
              <a:lnTo>
                <a:pt x="0" y="260540"/>
              </a:lnTo>
              <a:lnTo>
                <a:pt x="1501208" y="260540"/>
              </a:lnTo>
              <a:lnTo>
                <a:pt x="1501208" y="52108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02FF8F6-08A0-431A-BA04-4C436FB426D3}">
      <dsp:nvSpPr>
        <dsp:cNvPr id="0" name=""/>
        <dsp:cNvSpPr/>
      </dsp:nvSpPr>
      <dsp:spPr>
        <a:xfrm>
          <a:off x="1241991" y="710763"/>
          <a:ext cx="1501208" cy="521080"/>
        </a:xfrm>
        <a:custGeom>
          <a:avLst/>
          <a:gdLst/>
          <a:ahLst/>
          <a:cxnLst/>
          <a:rect l="0" t="0" r="0" b="0"/>
          <a:pathLst>
            <a:path>
              <a:moveTo>
                <a:pt x="1501208" y="0"/>
              </a:moveTo>
              <a:lnTo>
                <a:pt x="1501208" y="260540"/>
              </a:lnTo>
              <a:lnTo>
                <a:pt x="0" y="260540"/>
              </a:lnTo>
              <a:lnTo>
                <a:pt x="0" y="52108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C5D3EFA-1980-4227-9353-370CF6F8BB32}">
      <dsp:nvSpPr>
        <dsp:cNvPr id="0" name=""/>
        <dsp:cNvSpPr/>
      </dsp:nvSpPr>
      <dsp:spPr>
        <a:xfrm>
          <a:off x="109384" y="147549"/>
          <a:ext cx="5267630" cy="56321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В зависимости от участияиностранных инвесторов</a:t>
          </a:r>
        </a:p>
      </dsp:txBody>
      <dsp:txXfrm>
        <a:off x="109384" y="147549"/>
        <a:ext cx="5267630" cy="563213"/>
      </dsp:txXfrm>
    </dsp:sp>
    <dsp:sp modelId="{8174D07E-EFD1-4182-A7FD-7289CC1265DF}">
      <dsp:nvSpPr>
        <dsp:cNvPr id="0" name=""/>
        <dsp:cNvSpPr/>
      </dsp:nvSpPr>
      <dsp:spPr>
        <a:xfrm>
          <a:off x="1322" y="1231843"/>
          <a:ext cx="2481336" cy="5541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С участием</a:t>
          </a:r>
        </a:p>
      </dsp:txBody>
      <dsp:txXfrm>
        <a:off x="1322" y="1231843"/>
        <a:ext cx="2481336" cy="554181"/>
      </dsp:txXfrm>
    </dsp:sp>
    <dsp:sp modelId="{4D499260-1A3B-4BBF-84E9-47799BA8E147}">
      <dsp:nvSpPr>
        <dsp:cNvPr id="0" name=""/>
        <dsp:cNvSpPr/>
      </dsp:nvSpPr>
      <dsp:spPr>
        <a:xfrm>
          <a:off x="3003740" y="1231843"/>
          <a:ext cx="2481336" cy="545770"/>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Без участия</a:t>
          </a:r>
        </a:p>
      </dsp:txBody>
      <dsp:txXfrm>
        <a:off x="3003740" y="1231843"/>
        <a:ext cx="2481336" cy="545770"/>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818E2D0-AF60-4BF6-B98A-1D047BD45554}">
      <dsp:nvSpPr>
        <dsp:cNvPr id="0" name=""/>
        <dsp:cNvSpPr/>
      </dsp:nvSpPr>
      <dsp:spPr>
        <a:xfrm>
          <a:off x="2743200" y="710763"/>
          <a:ext cx="1501208" cy="521080"/>
        </a:xfrm>
        <a:custGeom>
          <a:avLst/>
          <a:gdLst/>
          <a:ahLst/>
          <a:cxnLst/>
          <a:rect l="0" t="0" r="0" b="0"/>
          <a:pathLst>
            <a:path>
              <a:moveTo>
                <a:pt x="0" y="0"/>
              </a:moveTo>
              <a:lnTo>
                <a:pt x="0" y="260540"/>
              </a:lnTo>
              <a:lnTo>
                <a:pt x="1501208" y="260540"/>
              </a:lnTo>
              <a:lnTo>
                <a:pt x="1501208" y="52108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02FF8F6-08A0-431A-BA04-4C436FB426D3}">
      <dsp:nvSpPr>
        <dsp:cNvPr id="0" name=""/>
        <dsp:cNvSpPr/>
      </dsp:nvSpPr>
      <dsp:spPr>
        <a:xfrm>
          <a:off x="1241991" y="710763"/>
          <a:ext cx="1501208" cy="521080"/>
        </a:xfrm>
        <a:custGeom>
          <a:avLst/>
          <a:gdLst/>
          <a:ahLst/>
          <a:cxnLst/>
          <a:rect l="0" t="0" r="0" b="0"/>
          <a:pathLst>
            <a:path>
              <a:moveTo>
                <a:pt x="1501208" y="0"/>
              </a:moveTo>
              <a:lnTo>
                <a:pt x="1501208" y="260540"/>
              </a:lnTo>
              <a:lnTo>
                <a:pt x="0" y="260540"/>
              </a:lnTo>
              <a:lnTo>
                <a:pt x="0" y="52108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C5D3EFA-1980-4227-9353-370CF6F8BB32}">
      <dsp:nvSpPr>
        <dsp:cNvPr id="0" name=""/>
        <dsp:cNvSpPr/>
      </dsp:nvSpPr>
      <dsp:spPr>
        <a:xfrm>
          <a:off x="109384" y="147549"/>
          <a:ext cx="5267630" cy="563213"/>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В зависимости от того, в который раз</a:t>
          </a:r>
        </a:p>
      </dsp:txBody>
      <dsp:txXfrm>
        <a:off x="109384" y="147549"/>
        <a:ext cx="5267630" cy="563213"/>
      </dsp:txXfrm>
    </dsp:sp>
    <dsp:sp modelId="{8174D07E-EFD1-4182-A7FD-7289CC1265DF}">
      <dsp:nvSpPr>
        <dsp:cNvPr id="0" name=""/>
        <dsp:cNvSpPr/>
      </dsp:nvSpPr>
      <dsp:spPr>
        <a:xfrm>
          <a:off x="1322" y="1231843"/>
          <a:ext cx="2481336" cy="554181"/>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Первичные</a:t>
          </a:r>
        </a:p>
      </dsp:txBody>
      <dsp:txXfrm>
        <a:off x="1322" y="1231843"/>
        <a:ext cx="2481336" cy="554181"/>
      </dsp:txXfrm>
    </dsp:sp>
    <dsp:sp modelId="{4D499260-1A3B-4BBF-84E9-47799BA8E147}">
      <dsp:nvSpPr>
        <dsp:cNvPr id="0" name=""/>
        <dsp:cNvSpPr/>
      </dsp:nvSpPr>
      <dsp:spPr>
        <a:xfrm>
          <a:off x="3003740" y="1231843"/>
          <a:ext cx="2481336" cy="545770"/>
        </a:xfrm>
        <a:prstGeom prst="rect">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ru-RU" sz="1200" kern="1200"/>
            <a:t>Повторные</a:t>
          </a:r>
        </a:p>
      </dsp:txBody>
      <dsp:txXfrm>
        <a:off x="3003740" y="1231843"/>
        <a:ext cx="2481336" cy="545770"/>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446988-F9FF-4F00-B326-E636079D3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173</TotalTime>
  <Pages>33</Pages>
  <Words>5810</Words>
  <Characters>33121</Characters>
  <Application>Microsoft Office Word</Application>
  <DocSecurity>0</DocSecurity>
  <Lines>276</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38854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Николенко ДА</dc:creator>
  <cp:lastModifiedBy>Николенко Денис Александрович</cp:lastModifiedBy>
  <cp:revision>24</cp:revision>
  <dcterms:created xsi:type="dcterms:W3CDTF">2018-04-28T08:11:00Z</dcterms:created>
  <dcterms:modified xsi:type="dcterms:W3CDTF">2021-12-15T09:18:00Z</dcterms:modified>
</cp:coreProperties>
</file>